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79A" w:rsidRPr="009A70E9" w:rsidRDefault="0094729F" w:rsidP="0093381D">
      <w:pPr>
        <w:spacing w:after="0"/>
        <w:jc w:val="center"/>
        <w:rPr>
          <w:rFonts w:ascii="Times New Roman" w:hAnsi="Times New Roman" w:cs="Times New Roman"/>
          <w:b/>
          <w:sz w:val="28"/>
          <w:szCs w:val="24"/>
        </w:rPr>
      </w:pPr>
      <w:r w:rsidRPr="009A70E9">
        <w:rPr>
          <w:rFonts w:ascii="Times New Roman" w:hAnsi="Times New Roman" w:cs="Times New Roman"/>
          <w:b/>
          <w:sz w:val="28"/>
          <w:szCs w:val="24"/>
        </w:rPr>
        <w:t xml:space="preserve">Saluda County Probate </w:t>
      </w:r>
    </w:p>
    <w:p w:rsidR="00A30001" w:rsidRPr="009A70E9" w:rsidRDefault="0094729F" w:rsidP="00D645CD">
      <w:pPr>
        <w:jc w:val="center"/>
        <w:rPr>
          <w:rFonts w:ascii="Times New Roman" w:hAnsi="Times New Roman" w:cs="Times New Roman"/>
          <w:b/>
          <w:sz w:val="28"/>
          <w:szCs w:val="24"/>
        </w:rPr>
      </w:pPr>
      <w:r w:rsidRPr="009A70E9">
        <w:rPr>
          <w:rFonts w:ascii="Times New Roman" w:hAnsi="Times New Roman" w:cs="Times New Roman"/>
          <w:b/>
          <w:sz w:val="28"/>
          <w:szCs w:val="24"/>
        </w:rPr>
        <w:t xml:space="preserve">Procedure for a Full </w:t>
      </w:r>
      <w:r w:rsidR="001C1379" w:rsidRPr="009A70E9">
        <w:rPr>
          <w:rFonts w:ascii="Times New Roman" w:hAnsi="Times New Roman" w:cs="Times New Roman"/>
          <w:b/>
          <w:sz w:val="28"/>
          <w:szCs w:val="24"/>
        </w:rPr>
        <w:t>Estate</w:t>
      </w:r>
    </w:p>
    <w:p w:rsidR="001C1379" w:rsidRPr="00E9562B" w:rsidRDefault="001C1379" w:rsidP="00E9562B">
      <w:pPr>
        <w:pStyle w:val="NoSpacing"/>
        <w:rPr>
          <w:rFonts w:ascii="Times New Roman" w:hAnsi="Times New Roman" w:cs="Times New Roman"/>
        </w:rPr>
      </w:pPr>
      <w:r w:rsidRPr="00E9562B">
        <w:rPr>
          <w:rFonts w:ascii="Times New Roman" w:hAnsi="Times New Roman" w:cs="Times New Roman"/>
        </w:rPr>
        <w:t xml:space="preserve">First, we offer our sincere condolences for the loss of your loved one. We understand the great difficulty the passing of a loved one can cause. Please do not hesitate to ask specific questions about any problems encountered that are not explained here. </w:t>
      </w:r>
      <w:r w:rsidR="00F00555" w:rsidRPr="00E9562B">
        <w:rPr>
          <w:rFonts w:ascii="Times New Roman" w:hAnsi="Times New Roman" w:cs="Times New Roman"/>
          <w:b/>
          <w:color w:val="FF0000"/>
          <w:u w:val="single"/>
        </w:rPr>
        <w:t>As we are not legal professionals, we do not give out legal advice</w:t>
      </w:r>
      <w:r w:rsidR="00F00555" w:rsidRPr="00E9562B">
        <w:rPr>
          <w:rFonts w:ascii="Times New Roman" w:hAnsi="Times New Roman" w:cs="Times New Roman"/>
          <w:color w:val="FF0000"/>
        </w:rPr>
        <w:t xml:space="preserve">. </w:t>
      </w:r>
      <w:r w:rsidRPr="00E9562B">
        <w:rPr>
          <w:rFonts w:ascii="Times New Roman" w:hAnsi="Times New Roman" w:cs="Times New Roman"/>
        </w:rPr>
        <w:t xml:space="preserve">As a public service we are here to help you. </w:t>
      </w:r>
    </w:p>
    <w:p w:rsidR="001C1379" w:rsidRPr="00E9562B" w:rsidRDefault="001C1379" w:rsidP="00E9562B">
      <w:pPr>
        <w:pStyle w:val="NoSpacing"/>
        <w:rPr>
          <w:rFonts w:ascii="Times New Roman" w:hAnsi="Times New Roman" w:cs="Times New Roman"/>
        </w:rPr>
      </w:pPr>
      <w:r w:rsidRPr="00E9562B">
        <w:rPr>
          <w:rFonts w:ascii="Times New Roman" w:hAnsi="Times New Roman" w:cs="Times New Roman"/>
        </w:rPr>
        <w:t>As Personal Representative</w:t>
      </w:r>
      <w:r w:rsidR="0094729F" w:rsidRPr="00E9562B">
        <w:rPr>
          <w:rFonts w:ascii="Times New Roman" w:hAnsi="Times New Roman" w:cs="Times New Roman"/>
        </w:rPr>
        <w:t xml:space="preserve"> of a Full Estate</w:t>
      </w:r>
      <w:r w:rsidR="005F579A" w:rsidRPr="00E9562B">
        <w:rPr>
          <w:rFonts w:ascii="Times New Roman" w:hAnsi="Times New Roman" w:cs="Times New Roman"/>
        </w:rPr>
        <w:t xml:space="preserve"> </w:t>
      </w:r>
      <w:r w:rsidR="005F579A" w:rsidRPr="00E9562B">
        <w:rPr>
          <w:rFonts w:ascii="Times New Roman" w:hAnsi="Times New Roman" w:cs="Times New Roman"/>
          <w:b/>
        </w:rPr>
        <w:t>[</w:t>
      </w:r>
      <w:r w:rsidR="005F579A" w:rsidRPr="00E9562B">
        <w:rPr>
          <w:rFonts w:ascii="Times New Roman" w:hAnsi="Times New Roman" w:cs="Times New Roman"/>
          <w:b/>
          <w:color w:val="FF0000"/>
          <w:u w:val="single"/>
        </w:rPr>
        <w:t>Full Estate has a value of $25,000 or contains real estate</w:t>
      </w:r>
      <w:r w:rsidR="005F579A" w:rsidRPr="00E9562B">
        <w:rPr>
          <w:rFonts w:ascii="Times New Roman" w:hAnsi="Times New Roman" w:cs="Times New Roman"/>
          <w:b/>
        </w:rPr>
        <w:t>]</w:t>
      </w:r>
      <w:r w:rsidRPr="00E9562B">
        <w:rPr>
          <w:rFonts w:ascii="Times New Roman" w:hAnsi="Times New Roman" w:cs="Times New Roman"/>
          <w:b/>
        </w:rPr>
        <w:t xml:space="preserve"> </w:t>
      </w:r>
      <w:r w:rsidRPr="00E9562B">
        <w:rPr>
          <w:rFonts w:ascii="Times New Roman" w:hAnsi="Times New Roman" w:cs="Times New Roman"/>
        </w:rPr>
        <w:t>you are appointed to settle and distribute the estate of the decedent in accordance with the terms of the Will, if one</w:t>
      </w:r>
      <w:r w:rsidR="00BC4D04" w:rsidRPr="00E9562B">
        <w:rPr>
          <w:rFonts w:ascii="Times New Roman" w:hAnsi="Times New Roman" w:cs="Times New Roman"/>
        </w:rPr>
        <w:t xml:space="preserve"> </w:t>
      </w:r>
      <w:proofErr w:type="gramStart"/>
      <w:r w:rsidR="00BC4D04" w:rsidRPr="00E9562B">
        <w:rPr>
          <w:rFonts w:ascii="Times New Roman" w:hAnsi="Times New Roman" w:cs="Times New Roman"/>
        </w:rPr>
        <w:t>exist</w:t>
      </w:r>
      <w:proofErr w:type="gramEnd"/>
      <w:r w:rsidRPr="00E9562B">
        <w:rPr>
          <w:rFonts w:ascii="Times New Roman" w:hAnsi="Times New Roman" w:cs="Times New Roman"/>
        </w:rPr>
        <w:t xml:space="preserve"> </w:t>
      </w:r>
      <w:r w:rsidR="00BC4D04" w:rsidRPr="00E9562B">
        <w:rPr>
          <w:rFonts w:ascii="Times New Roman" w:hAnsi="Times New Roman" w:cs="Times New Roman"/>
        </w:rPr>
        <w:t>or according to</w:t>
      </w:r>
      <w:r w:rsidRPr="00E9562B">
        <w:rPr>
          <w:rFonts w:ascii="Times New Roman" w:hAnsi="Times New Roman" w:cs="Times New Roman"/>
        </w:rPr>
        <w:t xml:space="preserve"> the terms of the SC Probate Code as expeditiously and efficiently as is consistent with the best interest of the estate. The following information is furnis</w:t>
      </w:r>
      <w:r w:rsidR="00A30001" w:rsidRPr="00E9562B">
        <w:rPr>
          <w:rFonts w:ascii="Times New Roman" w:hAnsi="Times New Roman" w:cs="Times New Roman"/>
        </w:rPr>
        <w:t>hed to assist you during the cou</w:t>
      </w:r>
      <w:r w:rsidRPr="00E9562B">
        <w:rPr>
          <w:rFonts w:ascii="Times New Roman" w:hAnsi="Times New Roman" w:cs="Times New Roman"/>
        </w:rPr>
        <w:t xml:space="preserve">rse of your administration. </w:t>
      </w:r>
    </w:p>
    <w:p w:rsidR="0094729F" w:rsidRPr="00E9562B" w:rsidRDefault="0094729F" w:rsidP="00E9562B">
      <w:pPr>
        <w:pStyle w:val="NoSpacing"/>
        <w:rPr>
          <w:rFonts w:ascii="Times New Roman" w:hAnsi="Times New Roman" w:cs="Times New Roman"/>
        </w:rPr>
      </w:pPr>
      <w:r w:rsidRPr="00E9562B">
        <w:rPr>
          <w:rFonts w:ascii="Times New Roman" w:hAnsi="Times New Roman" w:cs="Times New Roman"/>
        </w:rPr>
        <w:t>Office Hours are Monday – Friday from 8:30AM – 5:00PM</w:t>
      </w:r>
      <w:r w:rsidR="00F00555" w:rsidRPr="00E9562B">
        <w:rPr>
          <w:rFonts w:ascii="Times New Roman" w:hAnsi="Times New Roman" w:cs="Times New Roman"/>
        </w:rPr>
        <w:t xml:space="preserve">, </w:t>
      </w:r>
      <w:r w:rsidR="007D29B2" w:rsidRPr="00E9562B">
        <w:rPr>
          <w:rFonts w:ascii="Times New Roman" w:hAnsi="Times New Roman" w:cs="Times New Roman"/>
          <w:b/>
          <w:i/>
          <w:color w:val="943634" w:themeColor="accent2" w:themeShade="BF"/>
          <w:u w:val="single"/>
        </w:rPr>
        <w:t>PLEASE CALL AHEAD</w:t>
      </w:r>
      <w:r w:rsidR="007D29B2" w:rsidRPr="00E9562B">
        <w:rPr>
          <w:rFonts w:ascii="Times New Roman" w:hAnsi="Times New Roman" w:cs="Times New Roman"/>
          <w:b/>
          <w:color w:val="943634" w:themeColor="accent2" w:themeShade="BF"/>
        </w:rPr>
        <w:t xml:space="preserve"> </w:t>
      </w:r>
      <w:r w:rsidR="00F00555" w:rsidRPr="00E9562B">
        <w:rPr>
          <w:rFonts w:ascii="Times New Roman" w:hAnsi="Times New Roman" w:cs="Times New Roman"/>
        </w:rPr>
        <w:t xml:space="preserve">to schedule an appointment to handle an estate. </w:t>
      </w:r>
    </w:p>
    <w:p w:rsidR="003664F5" w:rsidRPr="00B87CA0" w:rsidRDefault="003664F5" w:rsidP="00E9562B">
      <w:pPr>
        <w:pBdr>
          <w:bottom w:val="single" w:sz="4" w:space="1" w:color="auto"/>
        </w:pBdr>
        <w:jc w:val="center"/>
        <w:rPr>
          <w:rFonts w:ascii="Times New Roman" w:hAnsi="Times New Roman" w:cs="Times New Roman"/>
          <w:b/>
          <w:color w:val="FF0000"/>
          <w:sz w:val="24"/>
          <w:szCs w:val="24"/>
        </w:rPr>
      </w:pPr>
      <w:r w:rsidRPr="00B87CA0">
        <w:rPr>
          <w:rFonts w:ascii="Times New Roman" w:hAnsi="Times New Roman" w:cs="Times New Roman"/>
          <w:b/>
          <w:color w:val="FF0000"/>
          <w:sz w:val="24"/>
          <w:szCs w:val="24"/>
        </w:rPr>
        <w:t>There will be a $25.00 Opening Fee for all Full Estates due at the time of the first appointment.</w:t>
      </w:r>
    </w:p>
    <w:p w:rsidR="003647D9" w:rsidRPr="00A05953" w:rsidRDefault="003647D9" w:rsidP="003647D9">
      <w:pPr>
        <w:numPr>
          <w:ilvl w:val="0"/>
          <w:numId w:val="1"/>
        </w:numPr>
        <w:spacing w:after="0" w:line="240" w:lineRule="auto"/>
        <w:rPr>
          <w:rFonts w:ascii="Times New Roman" w:hAnsi="Times New Roman" w:cs="Times New Roman"/>
          <w:b/>
          <w:sz w:val="24"/>
          <w:szCs w:val="24"/>
        </w:rPr>
      </w:pPr>
      <w:r w:rsidRPr="00E9562B">
        <w:rPr>
          <w:rFonts w:ascii="Times New Roman" w:hAnsi="Times New Roman" w:cs="Times New Roman"/>
          <w:b/>
          <w:sz w:val="24"/>
          <w:szCs w:val="24"/>
          <w:u w:val="single"/>
        </w:rPr>
        <w:t>A</w:t>
      </w:r>
      <w:r w:rsidR="001C1379" w:rsidRPr="00E9562B">
        <w:rPr>
          <w:rFonts w:ascii="Times New Roman" w:hAnsi="Times New Roman" w:cs="Times New Roman"/>
          <w:b/>
          <w:sz w:val="24"/>
          <w:szCs w:val="24"/>
          <w:u w:val="single"/>
        </w:rPr>
        <w:t>ppointment</w:t>
      </w:r>
      <w:r w:rsidR="001E7954" w:rsidRPr="00E9562B">
        <w:rPr>
          <w:rFonts w:ascii="Times New Roman" w:hAnsi="Times New Roman" w:cs="Times New Roman"/>
          <w:b/>
          <w:sz w:val="24"/>
          <w:szCs w:val="24"/>
          <w:u w:val="single"/>
        </w:rPr>
        <w:t xml:space="preserve"> as Personal Representative</w:t>
      </w:r>
      <w:r w:rsidR="00FB2794">
        <w:rPr>
          <w:rFonts w:ascii="Times New Roman" w:hAnsi="Times New Roman" w:cs="Times New Roman"/>
          <w:b/>
          <w:sz w:val="24"/>
          <w:szCs w:val="24"/>
        </w:rPr>
        <w:t xml:space="preserve">: </w:t>
      </w:r>
      <w:r w:rsidR="007D29B2">
        <w:rPr>
          <w:rFonts w:ascii="Times New Roman" w:hAnsi="Times New Roman" w:cs="Times New Roman"/>
          <w:sz w:val="24"/>
          <w:szCs w:val="24"/>
        </w:rPr>
        <w:t>At the time of your first appointment we will meet</w:t>
      </w:r>
      <w:r w:rsidR="00FB2794">
        <w:rPr>
          <w:rFonts w:ascii="Times New Roman" w:hAnsi="Times New Roman" w:cs="Times New Roman"/>
          <w:sz w:val="24"/>
          <w:szCs w:val="24"/>
        </w:rPr>
        <w:t xml:space="preserve"> to </w:t>
      </w:r>
      <w:r>
        <w:rPr>
          <w:rFonts w:ascii="Times New Roman" w:hAnsi="Times New Roman" w:cs="Times New Roman"/>
          <w:sz w:val="24"/>
          <w:szCs w:val="24"/>
        </w:rPr>
        <w:t xml:space="preserve">discuss </w:t>
      </w:r>
      <w:r w:rsidR="00FB2794">
        <w:rPr>
          <w:rFonts w:ascii="Times New Roman" w:hAnsi="Times New Roman" w:cs="Times New Roman"/>
          <w:sz w:val="24"/>
          <w:szCs w:val="24"/>
        </w:rPr>
        <w:t xml:space="preserve">the </w:t>
      </w:r>
      <w:r>
        <w:rPr>
          <w:rFonts w:ascii="Times New Roman" w:hAnsi="Times New Roman" w:cs="Times New Roman"/>
          <w:sz w:val="24"/>
          <w:szCs w:val="24"/>
        </w:rPr>
        <w:t>estate process</w:t>
      </w:r>
      <w:r w:rsidR="007D29B2">
        <w:rPr>
          <w:rFonts w:ascii="Times New Roman" w:hAnsi="Times New Roman" w:cs="Times New Roman"/>
          <w:sz w:val="24"/>
          <w:szCs w:val="24"/>
        </w:rPr>
        <w:t xml:space="preserve"> with you</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00715291">
        <w:rPr>
          <w:rFonts w:ascii="Times New Roman" w:hAnsi="Times New Roman" w:cs="Times New Roman"/>
          <w:sz w:val="24"/>
          <w:szCs w:val="24"/>
        </w:rPr>
        <w:t xml:space="preserve">Staff </w:t>
      </w:r>
      <w:r w:rsidR="003C38E1">
        <w:rPr>
          <w:rFonts w:ascii="Times New Roman" w:hAnsi="Times New Roman" w:cs="Times New Roman"/>
          <w:sz w:val="24"/>
          <w:szCs w:val="24"/>
        </w:rPr>
        <w:t xml:space="preserve">is willing to look over any paperwork </w:t>
      </w:r>
      <w:r>
        <w:rPr>
          <w:rFonts w:ascii="Times New Roman" w:hAnsi="Times New Roman" w:cs="Times New Roman"/>
          <w:sz w:val="24"/>
          <w:szCs w:val="24"/>
        </w:rPr>
        <w:t>and discuss any questions or concerns that you may have.</w:t>
      </w:r>
      <w:r w:rsidR="00DF51D6">
        <w:rPr>
          <w:rFonts w:ascii="Times New Roman" w:hAnsi="Times New Roman" w:cs="Times New Roman"/>
          <w:sz w:val="24"/>
          <w:szCs w:val="24"/>
        </w:rPr>
        <w:t xml:space="preserve"> Your Appointment as Personal Representative will happen at this appointment if you have all correct documentation</w:t>
      </w:r>
      <w:r w:rsidR="003C38E1">
        <w:rPr>
          <w:rFonts w:ascii="Times New Roman" w:hAnsi="Times New Roman" w:cs="Times New Roman"/>
          <w:sz w:val="24"/>
          <w:szCs w:val="24"/>
        </w:rPr>
        <w:t xml:space="preserve">. </w:t>
      </w:r>
      <w:r w:rsidR="003C38E1" w:rsidRPr="003C38E1">
        <w:rPr>
          <w:rFonts w:ascii="Times New Roman" w:hAnsi="Times New Roman" w:cs="Times New Roman"/>
          <w:b/>
          <w:sz w:val="24"/>
          <w:szCs w:val="24"/>
        </w:rPr>
        <w:t xml:space="preserve">Please complete Form 300ES </w:t>
      </w:r>
      <w:r w:rsidR="007D29B2">
        <w:rPr>
          <w:rFonts w:ascii="Times New Roman" w:hAnsi="Times New Roman" w:cs="Times New Roman"/>
          <w:b/>
          <w:sz w:val="24"/>
          <w:szCs w:val="24"/>
        </w:rPr>
        <w:t>to the best of your ability/</w:t>
      </w:r>
      <w:r w:rsidR="003C38E1" w:rsidRPr="003C38E1">
        <w:rPr>
          <w:rFonts w:ascii="Times New Roman" w:hAnsi="Times New Roman" w:cs="Times New Roman"/>
          <w:b/>
          <w:sz w:val="24"/>
          <w:szCs w:val="24"/>
        </w:rPr>
        <w:t>as much as possible</w:t>
      </w:r>
      <w:r w:rsidR="003C38E1">
        <w:rPr>
          <w:rFonts w:ascii="Times New Roman" w:hAnsi="Times New Roman" w:cs="Times New Roman"/>
          <w:sz w:val="24"/>
          <w:szCs w:val="24"/>
        </w:rPr>
        <w:t>.</w:t>
      </w:r>
    </w:p>
    <w:p w:rsidR="00A05953" w:rsidRPr="003647D9" w:rsidRDefault="00A05953" w:rsidP="00A05953">
      <w:pPr>
        <w:spacing w:after="0" w:line="240" w:lineRule="auto"/>
        <w:ind w:left="360"/>
        <w:rPr>
          <w:rFonts w:ascii="Times New Roman" w:hAnsi="Times New Roman" w:cs="Times New Roman"/>
          <w:b/>
          <w:sz w:val="24"/>
          <w:szCs w:val="24"/>
        </w:rPr>
      </w:pPr>
    </w:p>
    <w:p w:rsidR="00FB2794" w:rsidRPr="00FB2794" w:rsidRDefault="00A05953" w:rsidP="00A05953">
      <w:pPr>
        <w:pStyle w:val="ListParagraph"/>
        <w:numPr>
          <w:ilvl w:val="0"/>
          <w:numId w:val="1"/>
        </w:numPr>
        <w:spacing w:after="0" w:line="240" w:lineRule="auto"/>
        <w:rPr>
          <w:rFonts w:ascii="Times New Roman" w:hAnsi="Times New Roman" w:cs="Times New Roman"/>
          <w:b/>
          <w:sz w:val="24"/>
          <w:szCs w:val="24"/>
        </w:rPr>
      </w:pPr>
      <w:r w:rsidRPr="00FB2794">
        <w:rPr>
          <w:rFonts w:ascii="Times New Roman" w:hAnsi="Times New Roman" w:cs="Times New Roman"/>
          <w:b/>
          <w:sz w:val="24"/>
          <w:szCs w:val="24"/>
          <w:u w:val="single"/>
        </w:rPr>
        <w:t>Information to Heirs</w:t>
      </w:r>
      <w:r w:rsidR="009A70E9">
        <w:rPr>
          <w:rFonts w:ascii="Times New Roman" w:hAnsi="Times New Roman" w:cs="Times New Roman"/>
          <w:b/>
          <w:sz w:val="24"/>
          <w:szCs w:val="24"/>
          <w:u w:val="single"/>
        </w:rPr>
        <w:t xml:space="preserve"> (Form#305ES)</w:t>
      </w:r>
      <w:r w:rsidRPr="00FB2794">
        <w:rPr>
          <w:rFonts w:ascii="Times New Roman" w:hAnsi="Times New Roman" w:cs="Times New Roman"/>
          <w:b/>
          <w:sz w:val="24"/>
          <w:szCs w:val="24"/>
          <w:u w:val="single"/>
        </w:rPr>
        <w:t>:</w:t>
      </w:r>
      <w:r w:rsidRPr="00FB2794">
        <w:rPr>
          <w:rFonts w:ascii="Times New Roman" w:hAnsi="Times New Roman" w:cs="Times New Roman"/>
          <w:sz w:val="24"/>
          <w:szCs w:val="24"/>
        </w:rPr>
        <w:t xml:space="preserve"> S</w:t>
      </w:r>
      <w:r w:rsidR="003C38E1">
        <w:rPr>
          <w:rFonts w:ascii="Times New Roman" w:hAnsi="Times New Roman" w:cs="Times New Roman"/>
          <w:sz w:val="24"/>
          <w:szCs w:val="24"/>
        </w:rPr>
        <w:t>.</w:t>
      </w:r>
      <w:r w:rsidRPr="00FB2794">
        <w:rPr>
          <w:rFonts w:ascii="Times New Roman" w:hAnsi="Times New Roman" w:cs="Times New Roman"/>
          <w:sz w:val="24"/>
          <w:szCs w:val="24"/>
        </w:rPr>
        <w:t>C</w:t>
      </w:r>
      <w:r w:rsidR="003C38E1">
        <w:rPr>
          <w:rFonts w:ascii="Times New Roman" w:hAnsi="Times New Roman" w:cs="Times New Roman"/>
          <w:sz w:val="24"/>
          <w:szCs w:val="24"/>
        </w:rPr>
        <w:t>.</w:t>
      </w:r>
      <w:r w:rsidRPr="00FB2794">
        <w:rPr>
          <w:rFonts w:ascii="Times New Roman" w:hAnsi="Times New Roman" w:cs="Times New Roman"/>
          <w:sz w:val="24"/>
          <w:szCs w:val="24"/>
        </w:rPr>
        <w:t xml:space="preserve"> Probate Code requires that all Heirs and Devisees be notified of your appointment </w:t>
      </w:r>
      <w:r w:rsidRPr="00FB2794">
        <w:rPr>
          <w:rFonts w:ascii="Times New Roman" w:hAnsi="Times New Roman" w:cs="Times New Roman"/>
          <w:b/>
          <w:sz w:val="24"/>
          <w:szCs w:val="24"/>
        </w:rPr>
        <w:t>within 30 days</w:t>
      </w:r>
      <w:r w:rsidRPr="00FB2794">
        <w:rPr>
          <w:rFonts w:ascii="Times New Roman" w:hAnsi="Times New Roman" w:cs="Times New Roman"/>
          <w:sz w:val="24"/>
          <w:szCs w:val="24"/>
        </w:rPr>
        <w:t xml:space="preserve">. A </w:t>
      </w:r>
      <w:r w:rsidRPr="00FB2794">
        <w:rPr>
          <w:rFonts w:ascii="Times New Roman" w:hAnsi="Times New Roman" w:cs="Times New Roman"/>
          <w:b/>
          <w:sz w:val="24"/>
          <w:szCs w:val="24"/>
        </w:rPr>
        <w:t>Proof of Delivery</w:t>
      </w:r>
      <w:r w:rsidRPr="00FB2794">
        <w:rPr>
          <w:rFonts w:ascii="Times New Roman" w:hAnsi="Times New Roman" w:cs="Times New Roman"/>
          <w:sz w:val="24"/>
          <w:szCs w:val="24"/>
        </w:rPr>
        <w:t xml:space="preserve"> must be completed and filed with the Court</w:t>
      </w:r>
      <w:r w:rsidR="00FB2794">
        <w:rPr>
          <w:rFonts w:ascii="Times New Roman" w:hAnsi="Times New Roman" w:cs="Times New Roman"/>
          <w:sz w:val="24"/>
          <w:szCs w:val="24"/>
        </w:rPr>
        <w:t>.</w:t>
      </w:r>
    </w:p>
    <w:p w:rsidR="00A05953" w:rsidRPr="00FB2794" w:rsidRDefault="00A05953" w:rsidP="00FB2794">
      <w:pPr>
        <w:spacing w:after="0" w:line="240" w:lineRule="auto"/>
        <w:rPr>
          <w:rFonts w:ascii="Times New Roman" w:hAnsi="Times New Roman" w:cs="Times New Roman"/>
          <w:b/>
          <w:sz w:val="24"/>
          <w:szCs w:val="24"/>
        </w:rPr>
      </w:pPr>
      <w:r w:rsidRPr="00FB2794">
        <w:rPr>
          <w:rFonts w:ascii="Times New Roman" w:hAnsi="Times New Roman" w:cs="Times New Roman"/>
          <w:sz w:val="24"/>
          <w:szCs w:val="24"/>
        </w:rPr>
        <w:t xml:space="preserve"> </w:t>
      </w:r>
    </w:p>
    <w:p w:rsidR="00EE0777" w:rsidRPr="007D29B2" w:rsidRDefault="001C1379" w:rsidP="00EE0777">
      <w:pPr>
        <w:numPr>
          <w:ilvl w:val="0"/>
          <w:numId w:val="1"/>
        </w:numPr>
        <w:spacing w:after="0" w:line="240" w:lineRule="auto"/>
        <w:rPr>
          <w:rFonts w:ascii="Times New Roman" w:hAnsi="Times New Roman" w:cs="Times New Roman"/>
          <w:sz w:val="24"/>
          <w:szCs w:val="24"/>
        </w:rPr>
      </w:pPr>
      <w:r w:rsidRPr="00C44B22">
        <w:rPr>
          <w:rFonts w:ascii="Times New Roman" w:hAnsi="Times New Roman" w:cs="Times New Roman"/>
          <w:b/>
          <w:sz w:val="24"/>
          <w:szCs w:val="24"/>
          <w:u w:val="single"/>
        </w:rPr>
        <w:t>Notice to Creditors</w:t>
      </w:r>
      <w:r w:rsidR="009A70E9">
        <w:rPr>
          <w:rFonts w:ascii="Times New Roman" w:hAnsi="Times New Roman" w:cs="Times New Roman"/>
          <w:b/>
          <w:sz w:val="24"/>
          <w:szCs w:val="24"/>
          <w:u w:val="single"/>
        </w:rPr>
        <w:t xml:space="preserve"> (Form#370ES)</w:t>
      </w:r>
      <w:r w:rsidRPr="00C44B22">
        <w:rPr>
          <w:rFonts w:ascii="Times New Roman" w:hAnsi="Times New Roman" w:cs="Times New Roman"/>
          <w:sz w:val="24"/>
          <w:szCs w:val="24"/>
        </w:rPr>
        <w:t xml:space="preserve"> </w:t>
      </w:r>
      <w:r w:rsidR="005838AD" w:rsidRPr="00C44B22">
        <w:rPr>
          <w:rFonts w:ascii="Times New Roman" w:hAnsi="Times New Roman" w:cs="Times New Roman"/>
          <w:sz w:val="24"/>
          <w:szCs w:val="24"/>
        </w:rPr>
        <w:t xml:space="preserve">shall </w:t>
      </w:r>
      <w:r w:rsidRPr="00C44B22">
        <w:rPr>
          <w:rFonts w:ascii="Times New Roman" w:hAnsi="Times New Roman" w:cs="Times New Roman"/>
          <w:sz w:val="24"/>
          <w:szCs w:val="24"/>
        </w:rPr>
        <w:t>be published in a news</w:t>
      </w:r>
      <w:r w:rsidR="0075594B" w:rsidRPr="00C44B22">
        <w:rPr>
          <w:rFonts w:ascii="Times New Roman" w:hAnsi="Times New Roman" w:cs="Times New Roman"/>
          <w:sz w:val="24"/>
          <w:szCs w:val="24"/>
        </w:rPr>
        <w:t xml:space="preserve">paper of general circulation </w:t>
      </w:r>
      <w:r w:rsidRPr="00C44B22">
        <w:rPr>
          <w:rFonts w:ascii="Times New Roman" w:hAnsi="Times New Roman" w:cs="Times New Roman"/>
          <w:sz w:val="24"/>
          <w:szCs w:val="24"/>
        </w:rPr>
        <w:t xml:space="preserve">for three successive weeks. </w:t>
      </w:r>
      <w:r w:rsidR="003647D9" w:rsidRPr="00C44B22">
        <w:rPr>
          <w:rFonts w:ascii="Times New Roman" w:hAnsi="Times New Roman" w:cs="Times New Roman"/>
          <w:sz w:val="24"/>
          <w:szCs w:val="24"/>
        </w:rPr>
        <w:t xml:space="preserve">There is a fee for this publication. </w:t>
      </w:r>
      <w:r w:rsidR="00C44B22" w:rsidRPr="007D29B2">
        <w:rPr>
          <w:rFonts w:ascii="Times New Roman" w:hAnsi="Times New Roman" w:cs="Times New Roman"/>
          <w:color w:val="000000" w:themeColor="text1"/>
          <w:sz w:val="24"/>
          <w:szCs w:val="24"/>
        </w:rPr>
        <w:t xml:space="preserve">The </w:t>
      </w:r>
      <w:r w:rsidR="009A5461">
        <w:rPr>
          <w:rFonts w:ascii="Times New Roman" w:hAnsi="Times New Roman" w:cs="Times New Roman"/>
          <w:color w:val="000000" w:themeColor="text1"/>
          <w:sz w:val="24"/>
          <w:szCs w:val="24"/>
        </w:rPr>
        <w:t>Twin City News</w:t>
      </w:r>
      <w:r w:rsidR="00C44B22" w:rsidRPr="007D29B2">
        <w:rPr>
          <w:rFonts w:ascii="Times New Roman" w:hAnsi="Times New Roman" w:cs="Times New Roman"/>
          <w:color w:val="000000" w:themeColor="text1"/>
          <w:sz w:val="24"/>
          <w:szCs w:val="24"/>
        </w:rPr>
        <w:t xml:space="preserve"> mailing address is</w:t>
      </w:r>
      <w:r w:rsidR="009A5461">
        <w:rPr>
          <w:rFonts w:ascii="Times New Roman" w:hAnsi="Times New Roman" w:cs="Times New Roman"/>
          <w:color w:val="000000" w:themeColor="text1"/>
          <w:sz w:val="24"/>
          <w:szCs w:val="24"/>
        </w:rPr>
        <w:t xml:space="preserve"> </w:t>
      </w:r>
      <w:r w:rsidR="009A5461" w:rsidRPr="009A5461">
        <w:rPr>
          <w:rFonts w:ascii="Times New Roman" w:hAnsi="Times New Roman" w:cs="Times New Roman"/>
          <w:color w:val="202124"/>
          <w:sz w:val="24"/>
          <w:szCs w:val="24"/>
          <w:shd w:val="clear" w:color="auto" w:fill="FFFFFF"/>
        </w:rPr>
        <w:t>114 E Columbia Ave, Batesburg-Leesville, SC 29006</w:t>
      </w:r>
      <w:r w:rsidR="00C44B22" w:rsidRPr="00C44B22">
        <w:rPr>
          <w:rFonts w:ascii="Times New Roman" w:hAnsi="Times New Roman" w:cs="Times New Roman"/>
          <w:color w:val="FF0000"/>
          <w:sz w:val="24"/>
          <w:szCs w:val="24"/>
        </w:rPr>
        <w:t xml:space="preserve">. </w:t>
      </w:r>
      <w:r w:rsidR="00F20EAB" w:rsidRPr="007D29B2">
        <w:rPr>
          <w:rFonts w:ascii="Times New Roman" w:hAnsi="Times New Roman" w:cs="Times New Roman"/>
          <w:b/>
          <w:color w:val="FF0000"/>
          <w:sz w:val="24"/>
          <w:szCs w:val="24"/>
        </w:rPr>
        <w:t>The cost of this publication is $</w:t>
      </w:r>
      <w:r w:rsidR="009A5461">
        <w:rPr>
          <w:rFonts w:ascii="Times New Roman" w:hAnsi="Times New Roman" w:cs="Times New Roman"/>
          <w:b/>
          <w:color w:val="FF0000"/>
          <w:sz w:val="24"/>
          <w:szCs w:val="24"/>
        </w:rPr>
        <w:t>30</w:t>
      </w:r>
      <w:r w:rsidR="00F20EAB" w:rsidRPr="007D29B2">
        <w:rPr>
          <w:rFonts w:ascii="Times New Roman" w:hAnsi="Times New Roman" w:cs="Times New Roman"/>
          <w:b/>
          <w:color w:val="FF0000"/>
          <w:sz w:val="24"/>
          <w:szCs w:val="24"/>
        </w:rPr>
        <w:t>.00</w:t>
      </w:r>
      <w:r w:rsidR="007D29B2">
        <w:rPr>
          <w:rFonts w:ascii="Times New Roman" w:hAnsi="Times New Roman" w:cs="Times New Roman"/>
          <w:color w:val="FF0000"/>
          <w:sz w:val="24"/>
          <w:szCs w:val="24"/>
        </w:rPr>
        <w:t xml:space="preserve"> </w:t>
      </w:r>
      <w:r w:rsidR="007D29B2" w:rsidRPr="002A1722">
        <w:rPr>
          <w:rFonts w:ascii="Times New Roman" w:hAnsi="Times New Roman" w:cs="Times New Roman"/>
          <w:b/>
          <w:color w:val="FF0000"/>
          <w:sz w:val="24"/>
          <w:szCs w:val="24"/>
        </w:rPr>
        <w:t>which will be due at the time of your first appointment as well</w:t>
      </w:r>
      <w:r w:rsidR="00F20EAB" w:rsidRPr="002A1722">
        <w:rPr>
          <w:rFonts w:ascii="Times New Roman" w:hAnsi="Times New Roman" w:cs="Times New Roman"/>
          <w:b/>
          <w:color w:val="FF0000"/>
          <w:sz w:val="24"/>
          <w:szCs w:val="24"/>
        </w:rPr>
        <w:t>.</w:t>
      </w:r>
      <w:r w:rsidR="00F20EAB">
        <w:rPr>
          <w:rFonts w:ascii="Times New Roman" w:hAnsi="Times New Roman" w:cs="Times New Roman"/>
          <w:color w:val="FF0000"/>
          <w:sz w:val="24"/>
          <w:szCs w:val="24"/>
        </w:rPr>
        <w:t xml:space="preserve"> </w:t>
      </w:r>
      <w:r w:rsidR="00C44B22" w:rsidRPr="00C44B22">
        <w:rPr>
          <w:rFonts w:ascii="Times New Roman" w:hAnsi="Times New Roman" w:cs="Times New Roman"/>
          <w:sz w:val="24"/>
          <w:szCs w:val="24"/>
        </w:rPr>
        <w:t>You may notify the</w:t>
      </w:r>
      <w:r w:rsidR="00B87CA0" w:rsidRPr="00C44B22">
        <w:rPr>
          <w:rFonts w:ascii="Times New Roman" w:hAnsi="Times New Roman" w:cs="Times New Roman"/>
          <w:sz w:val="24"/>
          <w:szCs w:val="24"/>
        </w:rPr>
        <w:t xml:space="preserve"> Advertiser, Newberry Observer </w:t>
      </w:r>
      <w:r w:rsidR="00C44B22">
        <w:rPr>
          <w:rFonts w:ascii="Times New Roman" w:hAnsi="Times New Roman" w:cs="Times New Roman"/>
          <w:sz w:val="24"/>
          <w:szCs w:val="24"/>
        </w:rPr>
        <w:t xml:space="preserve">or the </w:t>
      </w:r>
      <w:r w:rsidR="00B87CA0" w:rsidRPr="00C44B22">
        <w:rPr>
          <w:rFonts w:ascii="Times New Roman" w:hAnsi="Times New Roman" w:cs="Times New Roman"/>
          <w:sz w:val="24"/>
          <w:szCs w:val="24"/>
        </w:rPr>
        <w:t xml:space="preserve">Index Journal. </w:t>
      </w:r>
      <w:r w:rsidR="00FB2794" w:rsidRPr="00C44B22">
        <w:rPr>
          <w:rFonts w:ascii="Times New Roman" w:hAnsi="Times New Roman" w:cs="Times New Roman"/>
          <w:sz w:val="24"/>
          <w:szCs w:val="24"/>
        </w:rPr>
        <w:t xml:space="preserve"> </w:t>
      </w:r>
      <w:r w:rsidR="003647D9" w:rsidRPr="00C44B22">
        <w:rPr>
          <w:rFonts w:ascii="Times New Roman" w:hAnsi="Times New Roman" w:cs="Times New Roman"/>
          <w:sz w:val="24"/>
          <w:szCs w:val="24"/>
        </w:rPr>
        <w:t xml:space="preserve">If you wish to take the payment to the paper, </w:t>
      </w:r>
      <w:r w:rsidR="00FB2794" w:rsidRPr="00C44B22">
        <w:rPr>
          <w:rFonts w:ascii="Times New Roman" w:hAnsi="Times New Roman" w:cs="Times New Roman"/>
          <w:sz w:val="24"/>
          <w:szCs w:val="24"/>
        </w:rPr>
        <w:t xml:space="preserve">then </w:t>
      </w:r>
      <w:r w:rsidR="003647D9" w:rsidRPr="00C44B22">
        <w:rPr>
          <w:rFonts w:ascii="Times New Roman" w:hAnsi="Times New Roman" w:cs="Times New Roman"/>
          <w:sz w:val="24"/>
          <w:szCs w:val="24"/>
        </w:rPr>
        <w:t>you will be responsible for making sure that we receive the completed Notice of Creditor Form from the paper for the Probate File.</w:t>
      </w:r>
      <w:r w:rsidR="00A05953" w:rsidRPr="00C44B22">
        <w:rPr>
          <w:rFonts w:ascii="Times New Roman" w:hAnsi="Times New Roman" w:cs="Times New Roman"/>
          <w:b/>
          <w:sz w:val="24"/>
          <w:szCs w:val="24"/>
        </w:rPr>
        <w:t xml:space="preserve"> </w:t>
      </w:r>
      <w:r w:rsidR="007D29B2" w:rsidRPr="007D29B2">
        <w:rPr>
          <w:rFonts w:ascii="Times New Roman" w:hAnsi="Times New Roman" w:cs="Times New Roman"/>
          <w:sz w:val="24"/>
          <w:szCs w:val="24"/>
        </w:rPr>
        <w:t xml:space="preserve">However, we normally </w:t>
      </w:r>
      <w:r w:rsidR="007D29B2" w:rsidRPr="007D29B2">
        <w:rPr>
          <w:rFonts w:ascii="Times New Roman" w:hAnsi="Times New Roman" w:cs="Times New Roman"/>
          <w:i/>
          <w:sz w:val="24"/>
          <w:szCs w:val="24"/>
        </w:rPr>
        <w:t>will take care of this in the office for you</w:t>
      </w:r>
      <w:r w:rsidR="007D29B2" w:rsidRPr="007D29B2">
        <w:rPr>
          <w:rFonts w:ascii="Times New Roman" w:hAnsi="Times New Roman" w:cs="Times New Roman"/>
          <w:sz w:val="24"/>
          <w:szCs w:val="24"/>
        </w:rPr>
        <w:t xml:space="preserve">. </w:t>
      </w:r>
    </w:p>
    <w:p w:rsidR="00C44B22" w:rsidRDefault="007D29B2" w:rsidP="007D29B2">
      <w:pPr>
        <w:pStyle w:val="ListParagraph"/>
        <w:tabs>
          <w:tab w:val="left" w:pos="1650"/>
        </w:tabs>
        <w:rPr>
          <w:rFonts w:ascii="Times New Roman" w:hAnsi="Times New Roman" w:cs="Times New Roman"/>
          <w:sz w:val="24"/>
          <w:szCs w:val="24"/>
        </w:rPr>
      </w:pPr>
      <w:r>
        <w:rPr>
          <w:rFonts w:ascii="Times New Roman" w:hAnsi="Times New Roman" w:cs="Times New Roman"/>
          <w:sz w:val="24"/>
          <w:szCs w:val="24"/>
        </w:rPr>
        <w:tab/>
      </w:r>
    </w:p>
    <w:p w:rsidR="00EE0777" w:rsidRDefault="00EE0777" w:rsidP="00EE0777">
      <w:pPr>
        <w:pStyle w:val="ListParagraph"/>
        <w:numPr>
          <w:ilvl w:val="0"/>
          <w:numId w:val="1"/>
        </w:numPr>
        <w:spacing w:after="0" w:line="240" w:lineRule="auto"/>
        <w:rPr>
          <w:rFonts w:ascii="Bookman Old Style" w:hAnsi="Bookman Old Style" w:cs="Arial"/>
          <w:b/>
          <w:sz w:val="24"/>
          <w:szCs w:val="24"/>
        </w:rPr>
      </w:pPr>
      <w:r w:rsidRPr="00EE0777">
        <w:rPr>
          <w:rFonts w:ascii="Times New Roman" w:hAnsi="Times New Roman" w:cs="Times New Roman"/>
          <w:b/>
          <w:sz w:val="24"/>
          <w:szCs w:val="24"/>
          <w:u w:val="single"/>
        </w:rPr>
        <w:t xml:space="preserve">Estate Account: </w:t>
      </w:r>
      <w:r w:rsidRPr="00EE0777">
        <w:rPr>
          <w:rFonts w:ascii="Times New Roman" w:hAnsi="Times New Roman" w:cs="Times New Roman"/>
          <w:sz w:val="24"/>
          <w:szCs w:val="24"/>
        </w:rPr>
        <w:t xml:space="preserve"> If the Court requires that an Estate Account to be open, you may have to go online to apply for an EIN number </w:t>
      </w:r>
      <w:proofErr w:type="gramStart"/>
      <w:r w:rsidRPr="00EE0777">
        <w:rPr>
          <w:rFonts w:ascii="Bookman Old Style" w:hAnsi="Bookman Old Style" w:cs="Arial"/>
          <w:b/>
          <w:sz w:val="24"/>
          <w:szCs w:val="24"/>
        </w:rPr>
        <w:t>The</w:t>
      </w:r>
      <w:proofErr w:type="gramEnd"/>
      <w:r w:rsidRPr="00EE0777">
        <w:rPr>
          <w:rFonts w:ascii="Bookman Old Style" w:hAnsi="Bookman Old Style" w:cs="Arial"/>
          <w:b/>
          <w:sz w:val="24"/>
          <w:szCs w:val="24"/>
        </w:rPr>
        <w:t xml:space="preserve"> bank may help</w:t>
      </w:r>
      <w:r w:rsidR="00FB2794">
        <w:rPr>
          <w:rFonts w:ascii="Bookman Old Style" w:hAnsi="Bookman Old Style" w:cs="Arial"/>
          <w:b/>
          <w:sz w:val="24"/>
          <w:szCs w:val="24"/>
        </w:rPr>
        <w:t xml:space="preserve"> you to</w:t>
      </w:r>
      <w:r w:rsidRPr="00EE0777">
        <w:rPr>
          <w:rFonts w:ascii="Bookman Old Style" w:hAnsi="Bookman Old Style" w:cs="Arial"/>
          <w:b/>
          <w:sz w:val="24"/>
          <w:szCs w:val="24"/>
        </w:rPr>
        <w:t xml:space="preserve"> apply for this number or visit this website: </w:t>
      </w:r>
      <w:hyperlink r:id="rId8" w:history="1">
        <w:r w:rsidR="003A6711" w:rsidRPr="00B73228">
          <w:rPr>
            <w:rStyle w:val="Hyperlink"/>
            <w:rFonts w:ascii="Bookman Old Style" w:hAnsi="Bookman Old Style" w:cs="Arial"/>
            <w:b/>
            <w:sz w:val="24"/>
            <w:szCs w:val="24"/>
          </w:rPr>
          <w:t>www.irs.gov</w:t>
        </w:r>
      </w:hyperlink>
      <w:r w:rsidRPr="00EE0777">
        <w:rPr>
          <w:rStyle w:val="Hyperlink"/>
          <w:rFonts w:ascii="Bookman Old Style" w:hAnsi="Bookman Old Style" w:cs="Arial"/>
          <w:b/>
          <w:sz w:val="24"/>
          <w:szCs w:val="24"/>
        </w:rPr>
        <w:t>/modiein/individual/index.jsp</w:t>
      </w:r>
      <w:r w:rsidRPr="00EE0777">
        <w:rPr>
          <w:rFonts w:ascii="Bookman Old Style" w:hAnsi="Bookman Old Style" w:cs="Arial"/>
          <w:b/>
          <w:sz w:val="24"/>
          <w:szCs w:val="24"/>
        </w:rPr>
        <w:t xml:space="preserve"> and select Apply for Employer ID Number (EIN).</w:t>
      </w:r>
      <w:r w:rsidR="00E22261">
        <w:rPr>
          <w:rFonts w:ascii="Bookman Old Style" w:hAnsi="Bookman Old Style" w:cs="Arial"/>
          <w:b/>
          <w:sz w:val="24"/>
          <w:szCs w:val="24"/>
        </w:rPr>
        <w:t xml:space="preserve">  </w:t>
      </w:r>
      <w:r w:rsidR="00E22261" w:rsidRPr="00E22261">
        <w:rPr>
          <w:rFonts w:ascii="Bookman Old Style" w:hAnsi="Bookman Old Style" w:cs="Arial"/>
          <w:b/>
          <w:sz w:val="24"/>
          <w:szCs w:val="24"/>
          <w:u w:val="single"/>
        </w:rPr>
        <w:t>THIS SERVICE IS FREE.</w:t>
      </w:r>
    </w:p>
    <w:p w:rsidR="00FB2794" w:rsidRPr="00FB2794" w:rsidRDefault="00FB2794" w:rsidP="00FB2794">
      <w:pPr>
        <w:pStyle w:val="ListParagraph"/>
        <w:rPr>
          <w:rFonts w:ascii="Bookman Old Style" w:hAnsi="Bookman Old Style" w:cs="Arial"/>
          <w:b/>
          <w:sz w:val="24"/>
          <w:szCs w:val="24"/>
        </w:rPr>
      </w:pPr>
    </w:p>
    <w:p w:rsidR="00FB2794" w:rsidRDefault="00FB2794" w:rsidP="00FB2794">
      <w:pPr>
        <w:pStyle w:val="ListParagraph"/>
        <w:numPr>
          <w:ilvl w:val="0"/>
          <w:numId w:val="1"/>
        </w:numPr>
        <w:spacing w:after="0" w:line="240" w:lineRule="auto"/>
        <w:rPr>
          <w:rFonts w:ascii="Times New Roman" w:hAnsi="Times New Roman" w:cs="Times New Roman"/>
          <w:sz w:val="24"/>
          <w:szCs w:val="24"/>
        </w:rPr>
      </w:pPr>
      <w:r w:rsidRPr="000C3ECB">
        <w:rPr>
          <w:rFonts w:ascii="Times New Roman" w:hAnsi="Times New Roman" w:cs="Times New Roman"/>
          <w:b/>
          <w:sz w:val="24"/>
          <w:szCs w:val="24"/>
          <w:highlight w:val="yellow"/>
          <w:u w:val="single"/>
        </w:rPr>
        <w:t>Federal Income Tax</w:t>
      </w:r>
      <w:r w:rsidRPr="000C3ECB">
        <w:rPr>
          <w:rFonts w:ascii="Times New Roman" w:hAnsi="Times New Roman" w:cs="Times New Roman"/>
          <w:b/>
          <w:sz w:val="24"/>
          <w:szCs w:val="24"/>
          <w:highlight w:val="yellow"/>
        </w:rPr>
        <w:t xml:space="preserve"> </w:t>
      </w:r>
      <w:r w:rsidRPr="000C3ECB">
        <w:rPr>
          <w:rFonts w:ascii="Times New Roman" w:hAnsi="Times New Roman" w:cs="Times New Roman"/>
          <w:sz w:val="24"/>
          <w:szCs w:val="24"/>
          <w:highlight w:val="yellow"/>
        </w:rPr>
        <w:t>for both the individual and estate – check with a CPA or Income Tax Advisor for your particular situation.</w:t>
      </w:r>
    </w:p>
    <w:p w:rsidR="00FB2794" w:rsidRPr="00D27AAF" w:rsidRDefault="00FB2794" w:rsidP="00FB2794">
      <w:pPr>
        <w:pStyle w:val="ListParagraph"/>
        <w:spacing w:after="0" w:line="240" w:lineRule="auto"/>
        <w:ind w:left="360"/>
        <w:rPr>
          <w:rFonts w:ascii="Times New Roman" w:hAnsi="Times New Roman" w:cs="Times New Roman"/>
          <w:sz w:val="24"/>
          <w:szCs w:val="24"/>
        </w:rPr>
      </w:pPr>
    </w:p>
    <w:p w:rsidR="00FB2794" w:rsidRPr="00EE0777" w:rsidRDefault="00FB2794" w:rsidP="00FB2794">
      <w:pPr>
        <w:pStyle w:val="ListParagraph"/>
        <w:numPr>
          <w:ilvl w:val="0"/>
          <w:numId w:val="1"/>
        </w:numPr>
        <w:spacing w:after="0" w:line="240" w:lineRule="auto"/>
        <w:rPr>
          <w:rFonts w:ascii="Bookman Old Style" w:hAnsi="Bookman Old Style" w:cs="Arial"/>
          <w:b/>
          <w:sz w:val="24"/>
          <w:szCs w:val="24"/>
        </w:rPr>
      </w:pPr>
      <w:r w:rsidRPr="00A05953">
        <w:rPr>
          <w:rFonts w:ascii="Times New Roman" w:hAnsi="Times New Roman" w:cs="Times New Roman"/>
          <w:b/>
          <w:sz w:val="24"/>
          <w:szCs w:val="24"/>
          <w:u w:val="single"/>
        </w:rPr>
        <w:t>Personal Representative Commission:</w:t>
      </w:r>
      <w:r w:rsidRPr="00A05953">
        <w:rPr>
          <w:rFonts w:ascii="Times New Roman" w:hAnsi="Times New Roman" w:cs="Times New Roman"/>
          <w:sz w:val="24"/>
          <w:szCs w:val="24"/>
        </w:rPr>
        <w:t xml:space="preserve"> </w:t>
      </w:r>
      <w:r>
        <w:rPr>
          <w:rFonts w:ascii="Times New Roman" w:hAnsi="Times New Roman" w:cs="Times New Roman"/>
          <w:sz w:val="24"/>
          <w:szCs w:val="24"/>
        </w:rPr>
        <w:t>For completing the duties assigned and required by the Court,</w:t>
      </w:r>
      <w:r w:rsidRPr="00A05953">
        <w:rPr>
          <w:rFonts w:ascii="Times New Roman" w:hAnsi="Times New Roman" w:cs="Times New Roman"/>
          <w:sz w:val="24"/>
          <w:szCs w:val="24"/>
        </w:rPr>
        <w:t xml:space="preserve"> you are entitled to receive compensation. The amount of </w:t>
      </w:r>
      <w:r w:rsidRPr="007D29B2">
        <w:rPr>
          <w:rFonts w:ascii="Times New Roman" w:hAnsi="Times New Roman" w:cs="Times New Roman"/>
          <w:sz w:val="24"/>
          <w:szCs w:val="24"/>
          <w:u w:val="single"/>
        </w:rPr>
        <w:t xml:space="preserve">commission allowed </w:t>
      </w:r>
      <w:r w:rsidRPr="009A70E9">
        <w:rPr>
          <w:rFonts w:ascii="Times New Roman" w:hAnsi="Times New Roman" w:cs="Times New Roman"/>
          <w:b/>
          <w:sz w:val="24"/>
          <w:szCs w:val="24"/>
          <w:u w:val="single"/>
        </w:rPr>
        <w:t>cannot</w:t>
      </w:r>
      <w:r w:rsidRPr="007D29B2">
        <w:rPr>
          <w:rFonts w:ascii="Times New Roman" w:hAnsi="Times New Roman" w:cs="Times New Roman"/>
          <w:sz w:val="24"/>
          <w:szCs w:val="24"/>
          <w:u w:val="single"/>
        </w:rPr>
        <w:t xml:space="preserve"> exceed five (5%) percent</w:t>
      </w:r>
      <w:r w:rsidRPr="00A05953">
        <w:rPr>
          <w:rFonts w:ascii="Times New Roman" w:hAnsi="Times New Roman" w:cs="Times New Roman"/>
          <w:sz w:val="24"/>
          <w:szCs w:val="24"/>
        </w:rPr>
        <w:t xml:space="preserve"> of the appraised value of the personal property of the estate, plus the sale proceeds of real property directed by Will or proper court order</w:t>
      </w:r>
    </w:p>
    <w:p w:rsidR="00A30001" w:rsidRPr="00A30001" w:rsidRDefault="00A30001" w:rsidP="00A30001">
      <w:pPr>
        <w:spacing w:after="0" w:line="240" w:lineRule="auto"/>
        <w:ind w:left="360"/>
        <w:rPr>
          <w:rFonts w:ascii="Times New Roman" w:hAnsi="Times New Roman" w:cs="Times New Roman"/>
          <w:sz w:val="24"/>
          <w:szCs w:val="24"/>
        </w:rPr>
      </w:pPr>
    </w:p>
    <w:p w:rsidR="00A30001" w:rsidRPr="00C42730" w:rsidRDefault="001C1379" w:rsidP="00C42730">
      <w:pPr>
        <w:numPr>
          <w:ilvl w:val="0"/>
          <w:numId w:val="1"/>
        </w:numPr>
        <w:spacing w:line="240" w:lineRule="auto"/>
        <w:rPr>
          <w:rFonts w:ascii="Times New Roman" w:hAnsi="Times New Roman" w:cs="Times New Roman"/>
          <w:sz w:val="24"/>
          <w:szCs w:val="24"/>
        </w:rPr>
      </w:pPr>
      <w:r w:rsidRPr="003647D9">
        <w:rPr>
          <w:rFonts w:ascii="Times New Roman" w:hAnsi="Times New Roman" w:cs="Times New Roman"/>
          <w:sz w:val="24"/>
          <w:szCs w:val="24"/>
        </w:rPr>
        <w:t xml:space="preserve"> </w:t>
      </w:r>
      <w:r w:rsidR="003647D9" w:rsidRPr="003647D9">
        <w:rPr>
          <w:rFonts w:ascii="Times New Roman" w:hAnsi="Times New Roman" w:cs="Times New Roman"/>
          <w:b/>
          <w:sz w:val="24"/>
          <w:szCs w:val="24"/>
          <w:u w:val="single"/>
        </w:rPr>
        <w:t>Inventory and Appraisement</w:t>
      </w:r>
      <w:r w:rsidR="009A70E9">
        <w:rPr>
          <w:rFonts w:ascii="Times New Roman" w:hAnsi="Times New Roman" w:cs="Times New Roman"/>
          <w:b/>
          <w:sz w:val="24"/>
          <w:szCs w:val="24"/>
          <w:u w:val="single"/>
        </w:rPr>
        <w:t xml:space="preserve"> (Form#350ES)</w:t>
      </w:r>
      <w:r w:rsidR="003647D9" w:rsidRPr="003647D9">
        <w:rPr>
          <w:rFonts w:ascii="Times New Roman" w:hAnsi="Times New Roman" w:cs="Times New Roman"/>
          <w:b/>
          <w:sz w:val="24"/>
          <w:szCs w:val="24"/>
          <w:u w:val="single"/>
        </w:rPr>
        <w:t>:</w:t>
      </w:r>
      <w:r w:rsidR="003647D9" w:rsidRPr="003647D9">
        <w:rPr>
          <w:rFonts w:ascii="Times New Roman" w:hAnsi="Times New Roman" w:cs="Times New Roman"/>
          <w:sz w:val="24"/>
          <w:szCs w:val="24"/>
        </w:rPr>
        <w:t xml:space="preserve">  A complete list of all assets owned by the decedent must be provided to the Court with</w:t>
      </w:r>
      <w:r w:rsidR="00FB2794">
        <w:rPr>
          <w:rFonts w:ascii="Times New Roman" w:hAnsi="Times New Roman" w:cs="Times New Roman"/>
          <w:sz w:val="24"/>
          <w:szCs w:val="24"/>
        </w:rPr>
        <w:t>in</w:t>
      </w:r>
      <w:r w:rsidR="003647D9" w:rsidRPr="003647D9">
        <w:rPr>
          <w:rFonts w:ascii="Times New Roman" w:hAnsi="Times New Roman" w:cs="Times New Roman"/>
          <w:sz w:val="24"/>
          <w:szCs w:val="24"/>
        </w:rPr>
        <w:t xml:space="preserve"> 90 days of your Appoint</w:t>
      </w:r>
      <w:r w:rsidR="003C38E1">
        <w:rPr>
          <w:rFonts w:ascii="Times New Roman" w:hAnsi="Times New Roman" w:cs="Times New Roman"/>
          <w:sz w:val="24"/>
          <w:szCs w:val="24"/>
        </w:rPr>
        <w:t xml:space="preserve">ment as Personal Representative on Form 350ES. </w:t>
      </w:r>
      <w:r w:rsidR="00A30001" w:rsidRPr="003647D9">
        <w:rPr>
          <w:rFonts w:ascii="Times New Roman" w:hAnsi="Times New Roman" w:cs="Times New Roman"/>
          <w:b/>
          <w:sz w:val="24"/>
          <w:szCs w:val="24"/>
        </w:rPr>
        <w:t>Yo</w:t>
      </w:r>
      <w:r w:rsidR="00FB2794">
        <w:rPr>
          <w:rFonts w:ascii="Times New Roman" w:hAnsi="Times New Roman" w:cs="Times New Roman"/>
          <w:b/>
          <w:sz w:val="24"/>
          <w:szCs w:val="24"/>
        </w:rPr>
        <w:t>u must list all the Decedent’s R</w:t>
      </w:r>
      <w:r w:rsidR="00A30001" w:rsidRPr="003647D9">
        <w:rPr>
          <w:rFonts w:ascii="Times New Roman" w:hAnsi="Times New Roman" w:cs="Times New Roman"/>
          <w:b/>
          <w:sz w:val="24"/>
          <w:szCs w:val="24"/>
        </w:rPr>
        <w:t>eal Property including property located out o</w:t>
      </w:r>
      <w:r w:rsidR="00112014" w:rsidRPr="003647D9">
        <w:rPr>
          <w:rFonts w:ascii="Times New Roman" w:hAnsi="Times New Roman" w:cs="Times New Roman"/>
          <w:b/>
          <w:sz w:val="24"/>
          <w:szCs w:val="24"/>
        </w:rPr>
        <w:t xml:space="preserve">f the County and State. </w:t>
      </w:r>
    </w:p>
    <w:p w:rsidR="00E9562B" w:rsidRPr="00556552" w:rsidRDefault="00946307" w:rsidP="009A70E9">
      <w:pPr>
        <w:ind w:left="360"/>
        <w:rPr>
          <w:rFonts w:ascii="Times New Roman" w:hAnsi="Times New Roman" w:cs="Times New Roman"/>
          <w:sz w:val="20"/>
          <w:szCs w:val="24"/>
        </w:rPr>
      </w:pPr>
      <w:r>
        <w:rPr>
          <w:rFonts w:ascii="Times New Roman" w:hAnsi="Times New Roman" w:cs="Times New Roman"/>
          <w:b/>
          <w:sz w:val="24"/>
          <w:szCs w:val="24"/>
          <w:u w:val="single"/>
        </w:rPr>
        <w:lastRenderedPageBreak/>
        <w:t xml:space="preserve">Ancillary/Exemplified </w:t>
      </w:r>
      <w:r w:rsidR="00C42730" w:rsidRPr="00C42730">
        <w:rPr>
          <w:rFonts w:ascii="Times New Roman" w:hAnsi="Times New Roman" w:cs="Times New Roman"/>
          <w:b/>
          <w:sz w:val="24"/>
          <w:szCs w:val="24"/>
          <w:u w:val="single"/>
        </w:rPr>
        <w:t>Packet:</w:t>
      </w:r>
      <w:r w:rsidR="00C42730" w:rsidRPr="00C42730">
        <w:rPr>
          <w:rFonts w:ascii="Times New Roman" w:hAnsi="Times New Roman" w:cs="Times New Roman"/>
          <w:sz w:val="24"/>
          <w:szCs w:val="24"/>
        </w:rPr>
        <w:t xml:space="preserve"> </w:t>
      </w:r>
      <w:r w:rsidR="00C42730" w:rsidRPr="002A1722">
        <w:rPr>
          <w:rFonts w:ascii="Times New Roman" w:hAnsi="Times New Roman" w:cs="Times New Roman"/>
          <w:b/>
          <w:color w:val="943634" w:themeColor="accent2" w:themeShade="BF"/>
          <w:sz w:val="24"/>
          <w:szCs w:val="24"/>
        </w:rPr>
        <w:t>(Certified copies of filings)</w:t>
      </w:r>
      <w:r w:rsidR="00C42730" w:rsidRPr="002A1722">
        <w:rPr>
          <w:rFonts w:ascii="Times New Roman" w:hAnsi="Times New Roman" w:cs="Times New Roman"/>
          <w:color w:val="943634" w:themeColor="accent2" w:themeShade="BF"/>
          <w:sz w:val="24"/>
          <w:szCs w:val="24"/>
        </w:rPr>
        <w:t xml:space="preserve"> </w:t>
      </w:r>
      <w:r w:rsidR="00C42730" w:rsidRPr="00C42730">
        <w:rPr>
          <w:rFonts w:ascii="Times New Roman" w:hAnsi="Times New Roman" w:cs="Times New Roman"/>
          <w:sz w:val="24"/>
          <w:szCs w:val="24"/>
        </w:rPr>
        <w:t>will need to be mailed to the other County</w:t>
      </w:r>
      <w:r w:rsidR="003C38E1">
        <w:rPr>
          <w:rFonts w:ascii="Times New Roman" w:hAnsi="Times New Roman" w:cs="Times New Roman"/>
          <w:sz w:val="24"/>
          <w:szCs w:val="24"/>
        </w:rPr>
        <w:t>/</w:t>
      </w:r>
      <w:r w:rsidR="00E9562B">
        <w:rPr>
          <w:rFonts w:ascii="Times New Roman" w:hAnsi="Times New Roman" w:cs="Times New Roman"/>
          <w:sz w:val="24"/>
          <w:szCs w:val="24"/>
        </w:rPr>
        <w:t>Counties (</w:t>
      </w:r>
      <w:r>
        <w:rPr>
          <w:rFonts w:ascii="Times New Roman" w:hAnsi="Times New Roman" w:cs="Times New Roman"/>
          <w:i/>
          <w:sz w:val="24"/>
          <w:szCs w:val="24"/>
        </w:rPr>
        <w:t>ancillary)</w:t>
      </w:r>
      <w:r w:rsidR="003C38E1">
        <w:rPr>
          <w:rFonts w:ascii="Times New Roman" w:hAnsi="Times New Roman" w:cs="Times New Roman"/>
          <w:sz w:val="24"/>
          <w:szCs w:val="24"/>
        </w:rPr>
        <w:t xml:space="preserve"> </w:t>
      </w:r>
      <w:r>
        <w:rPr>
          <w:rFonts w:ascii="Times New Roman" w:hAnsi="Times New Roman" w:cs="Times New Roman"/>
          <w:sz w:val="24"/>
          <w:szCs w:val="24"/>
        </w:rPr>
        <w:t>and/</w:t>
      </w:r>
      <w:r w:rsidR="00C42730" w:rsidRPr="00C42730">
        <w:rPr>
          <w:rFonts w:ascii="Times New Roman" w:hAnsi="Times New Roman" w:cs="Times New Roman"/>
          <w:sz w:val="24"/>
          <w:szCs w:val="24"/>
        </w:rPr>
        <w:t>or State(s</w:t>
      </w:r>
      <w:r w:rsidRPr="00C4273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exemplified)</w:t>
      </w:r>
      <w:r>
        <w:rPr>
          <w:rFonts w:ascii="Times New Roman" w:hAnsi="Times New Roman" w:cs="Times New Roman"/>
          <w:sz w:val="24"/>
          <w:szCs w:val="24"/>
        </w:rPr>
        <w:t xml:space="preserve">. </w:t>
      </w:r>
      <w:r w:rsidR="00C42730" w:rsidRPr="00C42730">
        <w:rPr>
          <w:rFonts w:ascii="Times New Roman" w:hAnsi="Times New Roman" w:cs="Times New Roman"/>
          <w:sz w:val="24"/>
          <w:szCs w:val="24"/>
        </w:rPr>
        <w:t xml:space="preserve">The cost of </w:t>
      </w:r>
      <w:r w:rsidR="002A1722">
        <w:rPr>
          <w:rFonts w:ascii="Times New Roman" w:hAnsi="Times New Roman" w:cs="Times New Roman"/>
          <w:sz w:val="24"/>
          <w:szCs w:val="24"/>
        </w:rPr>
        <w:t>t</w:t>
      </w:r>
      <w:r>
        <w:rPr>
          <w:rFonts w:ascii="Times New Roman" w:hAnsi="Times New Roman" w:cs="Times New Roman"/>
          <w:sz w:val="24"/>
          <w:szCs w:val="24"/>
        </w:rPr>
        <w:t>his</w:t>
      </w:r>
      <w:r w:rsidR="00C42730" w:rsidRPr="00C42730">
        <w:rPr>
          <w:rFonts w:ascii="Times New Roman" w:hAnsi="Times New Roman" w:cs="Times New Roman"/>
          <w:sz w:val="24"/>
          <w:szCs w:val="24"/>
        </w:rPr>
        <w:t xml:space="preserve"> Packet is $20.00 for Saluda County and $20.00 for each additional county.</w:t>
      </w:r>
      <w:r w:rsidR="00556552">
        <w:rPr>
          <w:rFonts w:ascii="Times New Roman" w:hAnsi="Times New Roman" w:cs="Times New Roman"/>
          <w:sz w:val="24"/>
          <w:szCs w:val="24"/>
        </w:rPr>
        <w:t xml:space="preserve"> </w:t>
      </w:r>
    </w:p>
    <w:p w:rsidR="00C42730" w:rsidRPr="00497FF0" w:rsidRDefault="00C42730" w:rsidP="00C42730">
      <w:pPr>
        <w:spacing w:after="0" w:line="240" w:lineRule="auto"/>
        <w:ind w:left="360"/>
        <w:rPr>
          <w:rFonts w:ascii="Times New Roman" w:hAnsi="Times New Roman" w:cs="Times New Roman"/>
          <w:sz w:val="24"/>
          <w:szCs w:val="24"/>
        </w:rPr>
      </w:pPr>
      <w:r>
        <w:rPr>
          <w:rFonts w:ascii="Times New Roman" w:hAnsi="Times New Roman" w:cs="Times New Roman"/>
          <w:b/>
          <w:sz w:val="24"/>
          <w:szCs w:val="24"/>
          <w:u w:val="single"/>
        </w:rPr>
        <w:t>Probate Fee:</w:t>
      </w:r>
      <w:r>
        <w:rPr>
          <w:rFonts w:ascii="Times New Roman" w:hAnsi="Times New Roman" w:cs="Times New Roman"/>
          <w:sz w:val="24"/>
          <w:szCs w:val="24"/>
        </w:rPr>
        <w:t xml:space="preserve"> This is a state mandated fee based on the val</w:t>
      </w:r>
      <w:r w:rsidR="00FB2794">
        <w:rPr>
          <w:rFonts w:ascii="Times New Roman" w:hAnsi="Times New Roman" w:cs="Times New Roman"/>
          <w:sz w:val="24"/>
          <w:szCs w:val="24"/>
        </w:rPr>
        <w:t>ue of the estate assets. This fee is</w:t>
      </w:r>
      <w:r>
        <w:rPr>
          <w:rFonts w:ascii="Times New Roman" w:hAnsi="Times New Roman" w:cs="Times New Roman"/>
          <w:sz w:val="24"/>
          <w:szCs w:val="24"/>
        </w:rPr>
        <w:t xml:space="preserve"> required to be paid when the Inventory and Appraisement is filed with the Probate Court.</w:t>
      </w:r>
    </w:p>
    <w:p w:rsidR="00EB2ADB" w:rsidRPr="00E9562B" w:rsidRDefault="00636485" w:rsidP="00636485">
      <w:pPr>
        <w:pStyle w:val="ListParagraph"/>
        <w:rPr>
          <w:rFonts w:ascii="Times New Roman" w:hAnsi="Times New Roman" w:cs="Times New Roman"/>
          <w:i/>
          <w:sz w:val="24"/>
          <w:szCs w:val="24"/>
        </w:rPr>
      </w:pPr>
      <w:r w:rsidRPr="00E9562B">
        <w:rPr>
          <w:rFonts w:ascii="Times New Roman" w:hAnsi="Times New Roman" w:cs="Times New Roman"/>
          <w:i/>
          <w:sz w:val="24"/>
          <w:szCs w:val="24"/>
        </w:rPr>
        <w:t>State regulated Probate fees:</w:t>
      </w:r>
      <w:r w:rsidRPr="00E9562B">
        <w:rPr>
          <w:rFonts w:ascii="Times New Roman" w:hAnsi="Times New Roman" w:cs="Times New Roman"/>
          <w:i/>
          <w:sz w:val="24"/>
          <w:szCs w:val="24"/>
        </w:rPr>
        <w:tab/>
      </w:r>
    </w:p>
    <w:p w:rsidR="00636485" w:rsidRPr="00E9562B" w:rsidRDefault="00E9562B" w:rsidP="00E9562B">
      <w:pPr>
        <w:pStyle w:val="NoSpacing"/>
        <w:ind w:left="720" w:firstLine="720"/>
        <w:rPr>
          <w:rFonts w:ascii="Times New Roman" w:hAnsi="Times New Roman" w:cs="Times New Roman"/>
          <w:i/>
          <w:sz w:val="24"/>
        </w:rPr>
      </w:pPr>
      <w:r w:rsidRPr="00E9562B">
        <w:rPr>
          <w:rFonts w:ascii="Times New Roman" w:hAnsi="Times New Roman" w:cs="Times New Roman"/>
          <w:i/>
          <w:sz w:val="24"/>
          <w:bdr w:val="single" w:sz="4" w:space="0" w:color="auto"/>
        </w:rPr>
        <w:t>PROPERTY VALUE:</w:t>
      </w:r>
      <w:r w:rsidR="00636485" w:rsidRPr="00E9562B">
        <w:rPr>
          <w:rFonts w:ascii="Times New Roman" w:hAnsi="Times New Roman" w:cs="Times New Roman"/>
          <w:i/>
          <w:sz w:val="24"/>
        </w:rPr>
        <w:tab/>
      </w:r>
      <w:r w:rsidR="00636485" w:rsidRPr="00E9562B">
        <w:rPr>
          <w:rFonts w:ascii="Times New Roman" w:hAnsi="Times New Roman" w:cs="Times New Roman"/>
          <w:i/>
          <w:sz w:val="24"/>
        </w:rPr>
        <w:tab/>
      </w:r>
      <w:r w:rsidR="00636485" w:rsidRPr="00E9562B">
        <w:rPr>
          <w:rFonts w:ascii="Times New Roman" w:hAnsi="Times New Roman" w:cs="Times New Roman"/>
          <w:i/>
          <w:sz w:val="24"/>
        </w:rPr>
        <w:tab/>
      </w:r>
      <w:r w:rsidRPr="00E9562B">
        <w:rPr>
          <w:rFonts w:ascii="Times New Roman" w:hAnsi="Times New Roman" w:cs="Times New Roman"/>
          <w:i/>
          <w:sz w:val="24"/>
          <w:bdr w:val="single" w:sz="4" w:space="0" w:color="auto"/>
        </w:rPr>
        <w:t>FEE AMOUNT:</w:t>
      </w:r>
      <w:r>
        <w:rPr>
          <w:rFonts w:ascii="Times New Roman" w:hAnsi="Times New Roman" w:cs="Times New Roman"/>
          <w:i/>
          <w:sz w:val="24"/>
        </w:rPr>
        <w:t xml:space="preserve"> </w:t>
      </w:r>
    </w:p>
    <w:p w:rsidR="00636485" w:rsidRPr="00E9562B" w:rsidRDefault="00636485" w:rsidP="00E9562B">
      <w:pPr>
        <w:pStyle w:val="NoSpacing"/>
        <w:ind w:left="720" w:firstLine="720"/>
        <w:rPr>
          <w:rFonts w:ascii="Times New Roman" w:hAnsi="Times New Roman" w:cs="Times New Roman"/>
          <w:i/>
          <w:sz w:val="24"/>
        </w:rPr>
      </w:pPr>
      <w:r w:rsidRPr="00E9562B">
        <w:rPr>
          <w:rFonts w:ascii="Times New Roman" w:hAnsi="Times New Roman" w:cs="Times New Roman"/>
          <w:i/>
          <w:sz w:val="24"/>
        </w:rPr>
        <w:t>$0 -$4,999</w:t>
      </w:r>
      <w:r w:rsidRPr="00E9562B">
        <w:rPr>
          <w:rFonts w:ascii="Times New Roman" w:hAnsi="Times New Roman" w:cs="Times New Roman"/>
          <w:i/>
          <w:sz w:val="24"/>
        </w:rPr>
        <w:tab/>
      </w:r>
      <w:r w:rsidRPr="00E9562B">
        <w:rPr>
          <w:rFonts w:ascii="Times New Roman" w:hAnsi="Times New Roman" w:cs="Times New Roman"/>
          <w:i/>
          <w:sz w:val="24"/>
        </w:rPr>
        <w:tab/>
      </w:r>
      <w:r w:rsidRPr="00E9562B">
        <w:rPr>
          <w:rFonts w:ascii="Times New Roman" w:hAnsi="Times New Roman" w:cs="Times New Roman"/>
          <w:i/>
          <w:sz w:val="24"/>
        </w:rPr>
        <w:tab/>
      </w:r>
      <w:r w:rsidRPr="00E9562B">
        <w:rPr>
          <w:rFonts w:ascii="Times New Roman" w:hAnsi="Times New Roman" w:cs="Times New Roman"/>
          <w:i/>
          <w:sz w:val="24"/>
        </w:rPr>
        <w:tab/>
        <w:t>$25.00</w:t>
      </w:r>
    </w:p>
    <w:p w:rsidR="00636485" w:rsidRPr="00E9562B" w:rsidRDefault="00636485" w:rsidP="00E9562B">
      <w:pPr>
        <w:pStyle w:val="NoSpacing"/>
        <w:ind w:left="720" w:firstLine="720"/>
        <w:rPr>
          <w:rFonts w:ascii="Times New Roman" w:hAnsi="Times New Roman" w:cs="Times New Roman"/>
          <w:i/>
          <w:sz w:val="24"/>
        </w:rPr>
      </w:pPr>
      <w:r w:rsidRPr="00E9562B">
        <w:rPr>
          <w:rFonts w:ascii="Times New Roman" w:hAnsi="Times New Roman" w:cs="Times New Roman"/>
          <w:i/>
          <w:sz w:val="24"/>
        </w:rPr>
        <w:t>$5,000 - $19,999</w:t>
      </w:r>
      <w:r w:rsidRPr="00E9562B">
        <w:rPr>
          <w:rFonts w:ascii="Times New Roman" w:hAnsi="Times New Roman" w:cs="Times New Roman"/>
          <w:i/>
          <w:sz w:val="24"/>
        </w:rPr>
        <w:tab/>
      </w:r>
      <w:r w:rsidRPr="00E9562B">
        <w:rPr>
          <w:rFonts w:ascii="Times New Roman" w:hAnsi="Times New Roman" w:cs="Times New Roman"/>
          <w:i/>
          <w:sz w:val="24"/>
        </w:rPr>
        <w:tab/>
      </w:r>
      <w:r w:rsidRPr="00E9562B">
        <w:rPr>
          <w:rFonts w:ascii="Times New Roman" w:hAnsi="Times New Roman" w:cs="Times New Roman"/>
          <w:i/>
          <w:sz w:val="24"/>
        </w:rPr>
        <w:tab/>
        <w:t>$45.00</w:t>
      </w:r>
    </w:p>
    <w:p w:rsidR="00636485" w:rsidRPr="00E9562B" w:rsidRDefault="00636485" w:rsidP="00E9562B">
      <w:pPr>
        <w:pStyle w:val="NoSpacing"/>
        <w:ind w:left="720" w:firstLine="720"/>
        <w:rPr>
          <w:rFonts w:ascii="Times New Roman" w:hAnsi="Times New Roman" w:cs="Times New Roman"/>
          <w:i/>
          <w:sz w:val="24"/>
        </w:rPr>
      </w:pPr>
      <w:r w:rsidRPr="00E9562B">
        <w:rPr>
          <w:rFonts w:ascii="Times New Roman" w:hAnsi="Times New Roman" w:cs="Times New Roman"/>
          <w:i/>
          <w:sz w:val="24"/>
        </w:rPr>
        <w:t>$20,000 - $59,999</w:t>
      </w:r>
      <w:r w:rsidRPr="00E9562B">
        <w:rPr>
          <w:rFonts w:ascii="Times New Roman" w:hAnsi="Times New Roman" w:cs="Times New Roman"/>
          <w:i/>
          <w:sz w:val="24"/>
        </w:rPr>
        <w:tab/>
      </w:r>
      <w:r w:rsidRPr="00E9562B">
        <w:rPr>
          <w:rFonts w:ascii="Times New Roman" w:hAnsi="Times New Roman" w:cs="Times New Roman"/>
          <w:i/>
          <w:sz w:val="24"/>
        </w:rPr>
        <w:tab/>
      </w:r>
      <w:r w:rsidRPr="00E9562B">
        <w:rPr>
          <w:rFonts w:ascii="Times New Roman" w:hAnsi="Times New Roman" w:cs="Times New Roman"/>
          <w:i/>
          <w:sz w:val="24"/>
        </w:rPr>
        <w:tab/>
        <w:t>$67.50</w:t>
      </w:r>
      <w:r w:rsidR="00E9562B" w:rsidRPr="00E9562B">
        <w:rPr>
          <w:rFonts w:ascii="Times New Roman" w:hAnsi="Times New Roman" w:cs="Times New Roman"/>
          <w:i/>
          <w:sz w:val="24"/>
        </w:rPr>
        <w:tab/>
      </w:r>
    </w:p>
    <w:p w:rsidR="00636485" w:rsidRPr="00E9562B" w:rsidRDefault="00636485" w:rsidP="00E9562B">
      <w:pPr>
        <w:pStyle w:val="NoSpacing"/>
        <w:ind w:left="720" w:firstLine="720"/>
        <w:rPr>
          <w:rFonts w:ascii="Times New Roman" w:hAnsi="Times New Roman" w:cs="Times New Roman"/>
          <w:i/>
          <w:sz w:val="24"/>
        </w:rPr>
      </w:pPr>
      <w:r w:rsidRPr="00E9562B">
        <w:rPr>
          <w:rFonts w:ascii="Times New Roman" w:hAnsi="Times New Roman" w:cs="Times New Roman"/>
          <w:i/>
          <w:sz w:val="24"/>
        </w:rPr>
        <w:t>$60,000 - $99,999</w:t>
      </w:r>
      <w:r w:rsidRPr="00E9562B">
        <w:rPr>
          <w:rFonts w:ascii="Times New Roman" w:hAnsi="Times New Roman" w:cs="Times New Roman"/>
          <w:i/>
          <w:sz w:val="24"/>
        </w:rPr>
        <w:tab/>
      </w:r>
      <w:r w:rsidRPr="00E9562B">
        <w:rPr>
          <w:rFonts w:ascii="Times New Roman" w:hAnsi="Times New Roman" w:cs="Times New Roman"/>
          <w:i/>
          <w:sz w:val="24"/>
        </w:rPr>
        <w:tab/>
      </w:r>
      <w:r w:rsidRPr="00E9562B">
        <w:rPr>
          <w:rFonts w:ascii="Times New Roman" w:hAnsi="Times New Roman" w:cs="Times New Roman"/>
          <w:i/>
          <w:sz w:val="24"/>
        </w:rPr>
        <w:tab/>
        <w:t>$95.00</w:t>
      </w:r>
    </w:p>
    <w:p w:rsidR="00363926" w:rsidRPr="00E9562B" w:rsidRDefault="00636485" w:rsidP="00E9562B">
      <w:pPr>
        <w:pStyle w:val="NoSpacing"/>
        <w:ind w:left="720" w:firstLine="720"/>
        <w:rPr>
          <w:rFonts w:ascii="Times New Roman" w:hAnsi="Times New Roman" w:cs="Times New Roman"/>
          <w:i/>
          <w:sz w:val="24"/>
        </w:rPr>
      </w:pPr>
      <w:r w:rsidRPr="00E9562B">
        <w:rPr>
          <w:rFonts w:ascii="Times New Roman" w:hAnsi="Times New Roman" w:cs="Times New Roman"/>
          <w:i/>
          <w:sz w:val="24"/>
        </w:rPr>
        <w:t>$100,000 - $599,999</w:t>
      </w:r>
      <w:r w:rsidRPr="00E9562B">
        <w:rPr>
          <w:rFonts w:ascii="Times New Roman" w:hAnsi="Times New Roman" w:cs="Times New Roman"/>
          <w:i/>
          <w:sz w:val="24"/>
        </w:rPr>
        <w:tab/>
      </w:r>
      <w:r w:rsidRPr="00E9562B">
        <w:rPr>
          <w:rFonts w:ascii="Times New Roman" w:hAnsi="Times New Roman" w:cs="Times New Roman"/>
          <w:i/>
          <w:sz w:val="24"/>
        </w:rPr>
        <w:tab/>
      </w:r>
      <w:r w:rsidRPr="00E9562B">
        <w:rPr>
          <w:rFonts w:ascii="Times New Roman" w:hAnsi="Times New Roman" w:cs="Times New Roman"/>
          <w:i/>
          <w:sz w:val="24"/>
        </w:rPr>
        <w:tab/>
        <w:t xml:space="preserve">$95.00 plus .0015 x </w:t>
      </w:r>
      <w:r w:rsidR="00EB2ADB" w:rsidRPr="00E9562B">
        <w:rPr>
          <w:rFonts w:ascii="Times New Roman" w:hAnsi="Times New Roman" w:cs="Times New Roman"/>
          <w:i/>
          <w:sz w:val="24"/>
        </w:rPr>
        <w:t>amount over $100,000</w:t>
      </w:r>
    </w:p>
    <w:p w:rsidR="00EB2ADB" w:rsidRPr="00E9562B" w:rsidRDefault="00EB2ADB" w:rsidP="00E9562B">
      <w:pPr>
        <w:pStyle w:val="NoSpacing"/>
        <w:ind w:left="720" w:firstLine="720"/>
        <w:rPr>
          <w:rFonts w:ascii="Times New Roman" w:hAnsi="Times New Roman" w:cs="Times New Roman"/>
          <w:i/>
          <w:sz w:val="24"/>
        </w:rPr>
      </w:pPr>
      <w:r w:rsidRPr="00E9562B">
        <w:rPr>
          <w:rFonts w:ascii="Times New Roman" w:hAnsi="Times New Roman" w:cs="Times New Roman"/>
          <w:i/>
          <w:sz w:val="24"/>
        </w:rPr>
        <w:t>$600,000 – unlimited</w:t>
      </w:r>
      <w:r w:rsidRPr="00E9562B">
        <w:rPr>
          <w:rFonts w:ascii="Times New Roman" w:hAnsi="Times New Roman" w:cs="Times New Roman"/>
          <w:i/>
          <w:sz w:val="24"/>
        </w:rPr>
        <w:tab/>
      </w:r>
      <w:r w:rsidR="00363926" w:rsidRPr="00E9562B">
        <w:rPr>
          <w:rFonts w:ascii="Times New Roman" w:hAnsi="Times New Roman" w:cs="Times New Roman"/>
          <w:i/>
          <w:sz w:val="24"/>
        </w:rPr>
        <w:tab/>
      </w:r>
      <w:r w:rsidR="00363926" w:rsidRPr="00E9562B">
        <w:rPr>
          <w:rFonts w:ascii="Times New Roman" w:hAnsi="Times New Roman" w:cs="Times New Roman"/>
          <w:i/>
          <w:sz w:val="24"/>
        </w:rPr>
        <w:tab/>
      </w:r>
      <w:r w:rsidRPr="00E9562B">
        <w:rPr>
          <w:rFonts w:ascii="Times New Roman" w:hAnsi="Times New Roman" w:cs="Times New Roman"/>
          <w:i/>
          <w:sz w:val="24"/>
        </w:rPr>
        <w:t>$845.00 plus .0025 x amount over $600,000</w:t>
      </w:r>
    </w:p>
    <w:p w:rsidR="00DF51D6" w:rsidRPr="00DF51D6" w:rsidRDefault="00DF51D6" w:rsidP="00DF51D6">
      <w:pPr>
        <w:pStyle w:val="ListParagraph"/>
        <w:spacing w:after="0" w:line="240" w:lineRule="auto"/>
        <w:ind w:left="360"/>
        <w:rPr>
          <w:rFonts w:ascii="Times New Roman" w:hAnsi="Times New Roman" w:cs="Times New Roman"/>
          <w:sz w:val="24"/>
          <w:szCs w:val="24"/>
        </w:rPr>
      </w:pPr>
    </w:p>
    <w:p w:rsidR="00B43384" w:rsidRDefault="00B43384" w:rsidP="00B43384">
      <w:pPr>
        <w:numPr>
          <w:ilvl w:val="0"/>
          <w:numId w:val="1"/>
        </w:numPr>
        <w:spacing w:after="0" w:line="240" w:lineRule="auto"/>
        <w:rPr>
          <w:rFonts w:ascii="Times New Roman" w:hAnsi="Times New Roman" w:cs="Times New Roman"/>
          <w:sz w:val="24"/>
          <w:szCs w:val="24"/>
        </w:rPr>
      </w:pPr>
      <w:r w:rsidRPr="00B43384">
        <w:rPr>
          <w:rFonts w:ascii="Times New Roman" w:hAnsi="Times New Roman" w:cs="Times New Roman"/>
          <w:b/>
          <w:sz w:val="24"/>
          <w:szCs w:val="24"/>
          <w:u w:val="single"/>
        </w:rPr>
        <w:t>Deed of Distribution</w:t>
      </w:r>
      <w:r w:rsidR="009A70E9">
        <w:rPr>
          <w:rFonts w:ascii="Times New Roman" w:hAnsi="Times New Roman" w:cs="Times New Roman"/>
          <w:b/>
          <w:sz w:val="24"/>
          <w:szCs w:val="24"/>
          <w:u w:val="single"/>
        </w:rPr>
        <w:t xml:space="preserve"> (Form#400ES)</w:t>
      </w:r>
      <w:r>
        <w:rPr>
          <w:rFonts w:ascii="Times New Roman" w:hAnsi="Times New Roman" w:cs="Times New Roman"/>
          <w:b/>
          <w:sz w:val="24"/>
          <w:szCs w:val="24"/>
          <w:u w:val="single"/>
        </w:rPr>
        <w:t>:</w:t>
      </w:r>
      <w:r>
        <w:rPr>
          <w:rFonts w:ascii="Times New Roman" w:hAnsi="Times New Roman" w:cs="Times New Roman"/>
          <w:sz w:val="24"/>
          <w:szCs w:val="24"/>
        </w:rPr>
        <w:t xml:space="preserve"> After the eight months of the Notice of Creditor’s claim has expired, </w:t>
      </w:r>
      <w:r w:rsidR="00556552">
        <w:rPr>
          <w:rFonts w:ascii="Times New Roman" w:hAnsi="Times New Roman" w:cs="Times New Roman"/>
          <w:sz w:val="24"/>
          <w:szCs w:val="24"/>
        </w:rPr>
        <w:t>it is your responsibility to</w:t>
      </w:r>
      <w:r w:rsidR="00FB2794">
        <w:rPr>
          <w:rFonts w:ascii="Times New Roman" w:hAnsi="Times New Roman" w:cs="Times New Roman"/>
          <w:sz w:val="24"/>
          <w:szCs w:val="24"/>
        </w:rPr>
        <w:t xml:space="preserve"> proceed</w:t>
      </w:r>
      <w:r w:rsidR="00BC4D04">
        <w:rPr>
          <w:rFonts w:ascii="Times New Roman" w:hAnsi="Times New Roman" w:cs="Times New Roman"/>
          <w:sz w:val="24"/>
          <w:szCs w:val="24"/>
        </w:rPr>
        <w:t xml:space="preserve"> </w:t>
      </w:r>
      <w:r w:rsidR="00BC4D04" w:rsidRPr="00556552">
        <w:rPr>
          <w:rFonts w:ascii="Times New Roman" w:hAnsi="Times New Roman" w:cs="Times New Roman"/>
          <w:sz w:val="24"/>
          <w:szCs w:val="24"/>
          <w:u w:val="single"/>
        </w:rPr>
        <w:t>to</w:t>
      </w:r>
      <w:r w:rsidR="00FB2794" w:rsidRPr="00556552">
        <w:rPr>
          <w:rFonts w:ascii="Times New Roman" w:hAnsi="Times New Roman" w:cs="Times New Roman"/>
          <w:sz w:val="24"/>
          <w:szCs w:val="24"/>
          <w:u w:val="single"/>
        </w:rPr>
        <w:t xml:space="preserve"> transfer the </w:t>
      </w:r>
      <w:r w:rsidRPr="00556552">
        <w:rPr>
          <w:rFonts w:ascii="Times New Roman" w:hAnsi="Times New Roman" w:cs="Times New Roman"/>
          <w:sz w:val="24"/>
          <w:szCs w:val="24"/>
          <w:u w:val="single"/>
        </w:rPr>
        <w:t xml:space="preserve">real property </w:t>
      </w:r>
      <w:r w:rsidR="00FB2794" w:rsidRPr="00556552">
        <w:rPr>
          <w:rFonts w:ascii="Times New Roman" w:hAnsi="Times New Roman" w:cs="Times New Roman"/>
          <w:sz w:val="24"/>
          <w:szCs w:val="24"/>
          <w:u w:val="single"/>
        </w:rPr>
        <w:t xml:space="preserve">out of </w:t>
      </w:r>
      <w:r w:rsidR="00556552" w:rsidRPr="00556552">
        <w:rPr>
          <w:rFonts w:ascii="Times New Roman" w:hAnsi="Times New Roman" w:cs="Times New Roman"/>
          <w:sz w:val="24"/>
          <w:szCs w:val="24"/>
          <w:u w:val="single"/>
        </w:rPr>
        <w:t>the decedent’s name</w:t>
      </w:r>
      <w:r w:rsidR="00556552">
        <w:rPr>
          <w:rFonts w:ascii="Times New Roman" w:hAnsi="Times New Roman" w:cs="Times New Roman"/>
          <w:sz w:val="24"/>
          <w:szCs w:val="24"/>
        </w:rPr>
        <w:t xml:space="preserve">. The Court </w:t>
      </w:r>
      <w:r w:rsidR="00556552" w:rsidRPr="002A1722">
        <w:rPr>
          <w:rFonts w:ascii="Times New Roman" w:hAnsi="Times New Roman" w:cs="Times New Roman"/>
          <w:color w:val="A20000"/>
          <w:sz w:val="24"/>
          <w:szCs w:val="24"/>
        </w:rPr>
        <w:t>highly advises that you p</w:t>
      </w:r>
      <w:r w:rsidRPr="002A1722">
        <w:rPr>
          <w:rFonts w:ascii="Times New Roman" w:hAnsi="Times New Roman" w:cs="Times New Roman"/>
          <w:color w:val="A20000"/>
          <w:sz w:val="24"/>
          <w:szCs w:val="24"/>
        </w:rPr>
        <w:t>lease contact the Attorney of your choice to help with preparing the Deed of Distribution</w:t>
      </w:r>
      <w:r>
        <w:rPr>
          <w:rFonts w:ascii="Times New Roman" w:hAnsi="Times New Roman" w:cs="Times New Roman"/>
          <w:sz w:val="24"/>
          <w:szCs w:val="24"/>
        </w:rPr>
        <w:t xml:space="preserve">.  </w:t>
      </w:r>
      <w:r w:rsidRPr="002A1722">
        <w:rPr>
          <w:rFonts w:ascii="Times New Roman" w:hAnsi="Times New Roman" w:cs="Times New Roman"/>
          <w:b/>
          <w:color w:val="C00000"/>
          <w:sz w:val="24"/>
          <w:szCs w:val="24"/>
        </w:rPr>
        <w:t>Make sure Ancillary Packets have been issued for all property located outside of Saluda County</w:t>
      </w:r>
      <w:r>
        <w:rPr>
          <w:rFonts w:ascii="Times New Roman" w:hAnsi="Times New Roman" w:cs="Times New Roman"/>
          <w:sz w:val="24"/>
          <w:szCs w:val="24"/>
        </w:rPr>
        <w:t>.</w:t>
      </w:r>
      <w:r w:rsidR="00451C8D">
        <w:rPr>
          <w:rFonts w:ascii="Times New Roman" w:hAnsi="Times New Roman" w:cs="Times New Roman"/>
          <w:sz w:val="24"/>
          <w:szCs w:val="24"/>
        </w:rPr>
        <w:t xml:space="preserve"> </w:t>
      </w:r>
      <w:r w:rsidR="00451C8D">
        <w:rPr>
          <w:rFonts w:ascii="Times New Roman" w:hAnsi="Times New Roman" w:cs="Times New Roman"/>
          <w:b/>
          <w:sz w:val="24"/>
          <w:szCs w:val="24"/>
        </w:rPr>
        <w:t>Once Deed(s) is complete</w:t>
      </w:r>
      <w:r w:rsidR="00556552">
        <w:rPr>
          <w:rFonts w:ascii="Times New Roman" w:hAnsi="Times New Roman" w:cs="Times New Roman"/>
          <w:b/>
          <w:sz w:val="24"/>
          <w:szCs w:val="24"/>
        </w:rPr>
        <w:t xml:space="preserve">, </w:t>
      </w:r>
      <w:r w:rsidR="00556552">
        <w:rPr>
          <w:rFonts w:ascii="Times New Roman" w:hAnsi="Times New Roman" w:cs="Times New Roman"/>
          <w:sz w:val="24"/>
          <w:szCs w:val="24"/>
        </w:rPr>
        <w:t>w</w:t>
      </w:r>
      <w:r w:rsidR="00E9562B">
        <w:rPr>
          <w:rFonts w:ascii="Times New Roman" w:hAnsi="Times New Roman" w:cs="Times New Roman"/>
          <w:sz w:val="24"/>
          <w:szCs w:val="24"/>
        </w:rPr>
        <w:t xml:space="preserve">e will receive a copy from the Clerk of Court’s office after it has been recorded with them, and then we will proceed with the discharge/closing of said estate.  </w:t>
      </w:r>
    </w:p>
    <w:p w:rsidR="005F7F8A" w:rsidRDefault="005F7F8A" w:rsidP="005F7F8A">
      <w:pPr>
        <w:spacing w:after="0" w:line="240" w:lineRule="auto"/>
        <w:rPr>
          <w:rFonts w:ascii="Times New Roman" w:hAnsi="Times New Roman" w:cs="Times New Roman"/>
          <w:sz w:val="24"/>
          <w:szCs w:val="24"/>
        </w:rPr>
      </w:pPr>
    </w:p>
    <w:p w:rsidR="00B43384" w:rsidRPr="005F7F8A" w:rsidRDefault="005F7F8A" w:rsidP="00B43384">
      <w:pPr>
        <w:pStyle w:val="ListParagraph"/>
        <w:numPr>
          <w:ilvl w:val="0"/>
          <w:numId w:val="1"/>
        </w:numPr>
        <w:spacing w:after="0" w:line="240" w:lineRule="auto"/>
        <w:rPr>
          <w:rFonts w:ascii="Times New Roman" w:hAnsi="Times New Roman" w:cs="Times New Roman"/>
          <w:sz w:val="24"/>
          <w:szCs w:val="24"/>
        </w:rPr>
      </w:pPr>
      <w:r w:rsidRPr="005F7F8A">
        <w:rPr>
          <w:rFonts w:ascii="Times New Roman" w:hAnsi="Times New Roman" w:cs="Times New Roman"/>
          <w:b/>
          <w:sz w:val="24"/>
          <w:szCs w:val="24"/>
          <w:u w:val="single"/>
        </w:rPr>
        <w:t>Personal Property Transfers:</w:t>
      </w:r>
      <w:r>
        <w:rPr>
          <w:rFonts w:ascii="Times New Roman" w:hAnsi="Times New Roman" w:cs="Times New Roman"/>
          <w:sz w:val="24"/>
          <w:szCs w:val="24"/>
        </w:rPr>
        <w:t xml:space="preserve"> </w:t>
      </w:r>
      <w:r w:rsidR="00B43384" w:rsidRPr="005F7F8A">
        <w:rPr>
          <w:rFonts w:ascii="Times New Roman" w:hAnsi="Times New Roman" w:cs="Times New Roman"/>
          <w:sz w:val="24"/>
          <w:szCs w:val="24"/>
        </w:rPr>
        <w:t xml:space="preserve">Also, you will need to make certain that all of the automobiles, bank accounts, stocks, bonds, etc. have been transferred out of the decedent’s name before closing the estate. If not, the estate will have to be </w:t>
      </w:r>
      <w:r w:rsidR="00FB2794">
        <w:rPr>
          <w:rFonts w:ascii="Times New Roman" w:hAnsi="Times New Roman" w:cs="Times New Roman"/>
          <w:sz w:val="24"/>
          <w:szCs w:val="24"/>
        </w:rPr>
        <w:t>re-</w:t>
      </w:r>
      <w:r w:rsidR="00B43384" w:rsidRPr="005F7F8A">
        <w:rPr>
          <w:rFonts w:ascii="Times New Roman" w:hAnsi="Times New Roman" w:cs="Times New Roman"/>
          <w:sz w:val="24"/>
          <w:szCs w:val="24"/>
        </w:rPr>
        <w:t>opened at a later time to make the transfers</w:t>
      </w:r>
      <w:r w:rsidR="00DF51D6">
        <w:rPr>
          <w:rFonts w:ascii="Times New Roman" w:hAnsi="Times New Roman" w:cs="Times New Roman"/>
          <w:sz w:val="24"/>
          <w:szCs w:val="24"/>
        </w:rPr>
        <w:t xml:space="preserve"> and </w:t>
      </w:r>
      <w:r w:rsidR="00DF51D6" w:rsidRPr="00DF51D6">
        <w:rPr>
          <w:rFonts w:ascii="Times New Roman" w:hAnsi="Times New Roman" w:cs="Times New Roman"/>
          <w:b/>
          <w:sz w:val="24"/>
          <w:szCs w:val="24"/>
          <w:u w:val="single"/>
        </w:rPr>
        <w:t>fees will apply</w:t>
      </w:r>
      <w:r w:rsidR="00DF51D6">
        <w:rPr>
          <w:rFonts w:ascii="Times New Roman" w:hAnsi="Times New Roman" w:cs="Times New Roman"/>
          <w:sz w:val="24"/>
          <w:szCs w:val="24"/>
        </w:rPr>
        <w:t>.</w:t>
      </w:r>
    </w:p>
    <w:p w:rsidR="00B43384" w:rsidRPr="00B43384" w:rsidRDefault="00B43384" w:rsidP="00B43384">
      <w:pPr>
        <w:pStyle w:val="ListParagraph"/>
        <w:spacing w:after="0" w:line="240" w:lineRule="auto"/>
        <w:ind w:left="360"/>
        <w:rPr>
          <w:rFonts w:ascii="Times New Roman" w:hAnsi="Times New Roman" w:cs="Times New Roman"/>
          <w:sz w:val="24"/>
          <w:szCs w:val="24"/>
        </w:rPr>
      </w:pPr>
    </w:p>
    <w:p w:rsidR="005F7F8A" w:rsidRDefault="00A05953" w:rsidP="00354667">
      <w:pPr>
        <w:pStyle w:val="ListParagraph"/>
        <w:numPr>
          <w:ilvl w:val="0"/>
          <w:numId w:val="1"/>
        </w:numPr>
        <w:spacing w:after="0" w:line="240" w:lineRule="auto"/>
        <w:rPr>
          <w:rFonts w:ascii="Times New Roman" w:hAnsi="Times New Roman" w:cs="Times New Roman"/>
          <w:sz w:val="24"/>
          <w:szCs w:val="24"/>
        </w:rPr>
      </w:pPr>
      <w:r w:rsidRPr="005F7F8A">
        <w:rPr>
          <w:rFonts w:ascii="Times New Roman" w:hAnsi="Times New Roman" w:cs="Times New Roman"/>
          <w:b/>
          <w:sz w:val="24"/>
          <w:szCs w:val="24"/>
          <w:u w:val="single"/>
        </w:rPr>
        <w:t>F</w:t>
      </w:r>
      <w:r w:rsidR="001A36A4" w:rsidRPr="005F7F8A">
        <w:rPr>
          <w:rFonts w:ascii="Times New Roman" w:hAnsi="Times New Roman" w:cs="Times New Roman"/>
          <w:b/>
          <w:sz w:val="24"/>
          <w:szCs w:val="24"/>
          <w:u w:val="single"/>
        </w:rPr>
        <w:t>inal Accounting</w:t>
      </w:r>
      <w:r w:rsidR="009A70E9">
        <w:rPr>
          <w:rFonts w:ascii="Times New Roman" w:hAnsi="Times New Roman" w:cs="Times New Roman"/>
          <w:b/>
          <w:sz w:val="24"/>
          <w:szCs w:val="24"/>
          <w:u w:val="single"/>
        </w:rPr>
        <w:t xml:space="preserve"> (Form#361ES)</w:t>
      </w:r>
      <w:r w:rsidR="001A36A4" w:rsidRPr="005F7F8A">
        <w:rPr>
          <w:rFonts w:ascii="Times New Roman" w:hAnsi="Times New Roman" w:cs="Times New Roman"/>
          <w:b/>
          <w:sz w:val="24"/>
          <w:szCs w:val="24"/>
          <w:u w:val="single"/>
        </w:rPr>
        <w:t>:</w:t>
      </w:r>
      <w:r w:rsidR="001A36A4" w:rsidRPr="005F7F8A">
        <w:rPr>
          <w:rFonts w:ascii="Times New Roman" w:hAnsi="Times New Roman" w:cs="Times New Roman"/>
          <w:sz w:val="24"/>
          <w:szCs w:val="24"/>
        </w:rPr>
        <w:t xml:space="preserve"> </w:t>
      </w:r>
      <w:r w:rsidR="005F7F8A" w:rsidRPr="005F7F8A">
        <w:rPr>
          <w:rFonts w:ascii="Times New Roman" w:hAnsi="Times New Roman" w:cs="Times New Roman"/>
          <w:sz w:val="24"/>
          <w:szCs w:val="24"/>
        </w:rPr>
        <w:t xml:space="preserve">Once all real estate and personal property have been transferred, as Personal Representative </w:t>
      </w:r>
      <w:r w:rsidR="005F7F8A">
        <w:rPr>
          <w:rFonts w:ascii="Times New Roman" w:hAnsi="Times New Roman" w:cs="Times New Roman"/>
          <w:sz w:val="24"/>
          <w:szCs w:val="24"/>
        </w:rPr>
        <w:t>you will be responsible for completing the Final Accounting.  This is the full account</w:t>
      </w:r>
      <w:r w:rsidR="00BC4D04">
        <w:rPr>
          <w:rFonts w:ascii="Times New Roman" w:hAnsi="Times New Roman" w:cs="Times New Roman"/>
          <w:sz w:val="24"/>
          <w:szCs w:val="24"/>
        </w:rPr>
        <w:t>ing</w:t>
      </w:r>
      <w:r w:rsidR="005F7F8A">
        <w:rPr>
          <w:rFonts w:ascii="Times New Roman" w:hAnsi="Times New Roman" w:cs="Times New Roman"/>
          <w:sz w:val="24"/>
          <w:szCs w:val="24"/>
        </w:rPr>
        <w:t xml:space="preserve"> of all money that was handled by the estate</w:t>
      </w:r>
      <w:r w:rsidR="00E9562B">
        <w:rPr>
          <w:rFonts w:ascii="Times New Roman" w:hAnsi="Times New Roman" w:cs="Times New Roman"/>
          <w:sz w:val="24"/>
          <w:szCs w:val="24"/>
        </w:rPr>
        <w:t xml:space="preserve"> or any activity that has taken place within the estate account (if this applies to you)</w:t>
      </w:r>
      <w:r w:rsidR="005F7F8A">
        <w:rPr>
          <w:rFonts w:ascii="Times New Roman" w:hAnsi="Times New Roman" w:cs="Times New Roman"/>
          <w:sz w:val="24"/>
          <w:szCs w:val="24"/>
        </w:rPr>
        <w:t xml:space="preserve">. Final Accounting is generally </w:t>
      </w:r>
      <w:r w:rsidR="005F7F8A" w:rsidRPr="002A1722">
        <w:rPr>
          <w:rFonts w:ascii="Times New Roman" w:hAnsi="Times New Roman" w:cs="Times New Roman"/>
          <w:b/>
          <w:i/>
          <w:color w:val="1F497D" w:themeColor="text2"/>
          <w:sz w:val="24"/>
          <w:szCs w:val="24"/>
        </w:rPr>
        <w:t>due one year from the P</w:t>
      </w:r>
      <w:r w:rsidR="00BC4D04" w:rsidRPr="002A1722">
        <w:rPr>
          <w:rFonts w:ascii="Times New Roman" w:hAnsi="Times New Roman" w:cs="Times New Roman"/>
          <w:b/>
          <w:i/>
          <w:color w:val="1F497D" w:themeColor="text2"/>
          <w:sz w:val="24"/>
          <w:szCs w:val="24"/>
        </w:rPr>
        <w:t xml:space="preserve">ersonal </w:t>
      </w:r>
      <w:r w:rsidR="005F7F8A" w:rsidRPr="002A1722">
        <w:rPr>
          <w:rFonts w:ascii="Times New Roman" w:hAnsi="Times New Roman" w:cs="Times New Roman"/>
          <w:b/>
          <w:i/>
          <w:color w:val="1F497D" w:themeColor="text2"/>
          <w:sz w:val="24"/>
          <w:szCs w:val="24"/>
        </w:rPr>
        <w:t>R</w:t>
      </w:r>
      <w:r w:rsidR="00BC4D04" w:rsidRPr="002A1722">
        <w:rPr>
          <w:rFonts w:ascii="Times New Roman" w:hAnsi="Times New Roman" w:cs="Times New Roman"/>
          <w:b/>
          <w:i/>
          <w:color w:val="1F497D" w:themeColor="text2"/>
          <w:sz w:val="24"/>
          <w:szCs w:val="24"/>
        </w:rPr>
        <w:t>epresentative’s</w:t>
      </w:r>
      <w:r w:rsidR="005F7F8A" w:rsidRPr="002A1722">
        <w:rPr>
          <w:rFonts w:ascii="Times New Roman" w:hAnsi="Times New Roman" w:cs="Times New Roman"/>
          <w:b/>
          <w:i/>
          <w:color w:val="1F497D" w:themeColor="text2"/>
          <w:sz w:val="24"/>
          <w:szCs w:val="24"/>
        </w:rPr>
        <w:t xml:space="preserve"> appointment date</w:t>
      </w:r>
      <w:r w:rsidR="005F7F8A" w:rsidRPr="002A1722">
        <w:rPr>
          <w:rFonts w:ascii="Times New Roman" w:hAnsi="Times New Roman" w:cs="Times New Roman"/>
          <w:color w:val="1F497D" w:themeColor="text2"/>
          <w:sz w:val="24"/>
          <w:szCs w:val="24"/>
        </w:rPr>
        <w:t>.</w:t>
      </w:r>
      <w:r w:rsidR="003E4180" w:rsidRPr="002A1722">
        <w:rPr>
          <w:rFonts w:ascii="Times New Roman" w:hAnsi="Times New Roman" w:cs="Times New Roman"/>
          <w:color w:val="1F497D" w:themeColor="text2"/>
          <w:sz w:val="24"/>
          <w:szCs w:val="24"/>
        </w:rPr>
        <w:t xml:space="preserve"> </w:t>
      </w:r>
      <w:r w:rsidR="003E4180">
        <w:rPr>
          <w:rFonts w:ascii="Times New Roman" w:hAnsi="Times New Roman" w:cs="Times New Roman"/>
          <w:sz w:val="24"/>
          <w:szCs w:val="24"/>
        </w:rPr>
        <w:t>Please make an appointment to complete the Final A</w:t>
      </w:r>
      <w:r w:rsidR="00E9562B">
        <w:rPr>
          <w:rFonts w:ascii="Times New Roman" w:hAnsi="Times New Roman" w:cs="Times New Roman"/>
          <w:sz w:val="24"/>
          <w:szCs w:val="24"/>
        </w:rPr>
        <w:t xml:space="preserve">ccounting and Closing Documents- if you need assistance. We will most likely contact you when it is time for this process. </w:t>
      </w:r>
    </w:p>
    <w:p w:rsidR="00354667" w:rsidRPr="00354667" w:rsidRDefault="00354667" w:rsidP="00354667">
      <w:pPr>
        <w:pStyle w:val="ListParagraph"/>
        <w:rPr>
          <w:rFonts w:ascii="Times New Roman" w:hAnsi="Times New Roman" w:cs="Times New Roman"/>
          <w:sz w:val="24"/>
          <w:szCs w:val="24"/>
        </w:rPr>
      </w:pPr>
    </w:p>
    <w:p w:rsidR="003E4180" w:rsidRPr="003E4180" w:rsidRDefault="003E4180" w:rsidP="003E418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Closing Documents: </w:t>
      </w:r>
      <w:r>
        <w:rPr>
          <w:rFonts w:ascii="Times New Roman" w:hAnsi="Times New Roman" w:cs="Times New Roman"/>
          <w:sz w:val="24"/>
          <w:szCs w:val="24"/>
        </w:rPr>
        <w:t xml:space="preserve">Once the Final Accounting has been filed with the Court, you will complete the following closing documents and </w:t>
      </w:r>
      <w:r w:rsidR="00BC4D04">
        <w:rPr>
          <w:rFonts w:ascii="Times New Roman" w:hAnsi="Times New Roman" w:cs="Times New Roman"/>
          <w:sz w:val="24"/>
          <w:szCs w:val="24"/>
        </w:rPr>
        <w:t>you will be</w:t>
      </w:r>
      <w:r w:rsidR="00556552">
        <w:rPr>
          <w:rFonts w:ascii="Times New Roman" w:hAnsi="Times New Roman" w:cs="Times New Roman"/>
          <w:sz w:val="24"/>
          <w:szCs w:val="24"/>
        </w:rPr>
        <w:t xml:space="preserve"> required to send a copy- with Proof of Delivery, </w:t>
      </w:r>
      <w:r>
        <w:rPr>
          <w:rFonts w:ascii="Times New Roman" w:hAnsi="Times New Roman" w:cs="Times New Roman"/>
          <w:sz w:val="24"/>
          <w:szCs w:val="24"/>
        </w:rPr>
        <w:t>of each document to the heirs and devisees of the estate. Final Accounting, Notice of Right to Demand Hearing, Application/Petition for Settlement, Receipt and Release and Waiver signed for money/items received</w:t>
      </w:r>
      <w:r w:rsidR="00BC4D04">
        <w:rPr>
          <w:rFonts w:ascii="Times New Roman" w:hAnsi="Times New Roman" w:cs="Times New Roman"/>
          <w:sz w:val="24"/>
          <w:szCs w:val="24"/>
        </w:rPr>
        <w:t>.</w:t>
      </w:r>
    </w:p>
    <w:p w:rsidR="009A70E9" w:rsidRDefault="001C1379" w:rsidP="009A70E9">
      <w:pPr>
        <w:spacing w:after="0" w:line="240" w:lineRule="auto"/>
        <w:ind w:left="1080"/>
        <w:rPr>
          <w:rFonts w:ascii="Times New Roman" w:hAnsi="Times New Roman" w:cs="Times New Roman"/>
          <w:sz w:val="24"/>
          <w:szCs w:val="24"/>
        </w:rPr>
      </w:pPr>
      <w:r w:rsidRPr="009A70E9">
        <w:rPr>
          <w:rFonts w:ascii="Times New Roman" w:hAnsi="Times New Roman" w:cs="Times New Roman"/>
          <w:b/>
          <w:sz w:val="24"/>
          <w:szCs w:val="24"/>
          <w:u w:val="single"/>
        </w:rPr>
        <w:t>Proof of Delivery</w:t>
      </w:r>
      <w:r w:rsidR="009A70E9" w:rsidRPr="009A70E9">
        <w:rPr>
          <w:rFonts w:ascii="Times New Roman" w:hAnsi="Times New Roman" w:cs="Times New Roman"/>
          <w:b/>
          <w:sz w:val="24"/>
          <w:szCs w:val="24"/>
          <w:u w:val="single"/>
        </w:rPr>
        <w:t xml:space="preserve"> (Form#120PC)</w:t>
      </w:r>
      <w:r w:rsidRPr="009A70E9">
        <w:rPr>
          <w:rFonts w:ascii="Times New Roman" w:hAnsi="Times New Roman" w:cs="Times New Roman"/>
          <w:sz w:val="24"/>
          <w:szCs w:val="24"/>
        </w:rPr>
        <w:t xml:space="preserve"> </w:t>
      </w:r>
      <w:r w:rsidR="003E4180" w:rsidRPr="009A70E9">
        <w:rPr>
          <w:rFonts w:ascii="Times New Roman" w:hAnsi="Times New Roman" w:cs="Times New Roman"/>
          <w:sz w:val="24"/>
          <w:szCs w:val="24"/>
        </w:rPr>
        <w:t>for these closing document packets must be filed</w:t>
      </w:r>
    </w:p>
    <w:p w:rsidR="001C1379" w:rsidRPr="009A70E9" w:rsidRDefault="003E4180" w:rsidP="009A70E9">
      <w:pPr>
        <w:spacing w:after="0" w:line="240" w:lineRule="auto"/>
        <w:ind w:left="360" w:firstLine="720"/>
        <w:rPr>
          <w:rFonts w:ascii="Times New Roman" w:hAnsi="Times New Roman" w:cs="Times New Roman"/>
          <w:sz w:val="24"/>
          <w:szCs w:val="24"/>
        </w:rPr>
      </w:pPr>
      <w:r w:rsidRPr="009A70E9">
        <w:rPr>
          <w:rFonts w:ascii="Times New Roman" w:hAnsi="Times New Roman" w:cs="Times New Roman"/>
          <w:sz w:val="24"/>
          <w:szCs w:val="24"/>
        </w:rPr>
        <w:t>with the Court as proof that all parties receive the Final Accounting and Closing Documents.</w:t>
      </w:r>
      <w:r w:rsidR="00417E9C">
        <w:rPr>
          <w:rFonts w:ascii="Times New Roman" w:hAnsi="Times New Roman" w:cs="Times New Roman"/>
          <w:sz w:val="24"/>
          <w:szCs w:val="24"/>
        </w:rPr>
        <w:t xml:space="preserve"> </w:t>
      </w:r>
    </w:p>
    <w:p w:rsidR="00A30001" w:rsidRPr="00A30001" w:rsidRDefault="00A30001" w:rsidP="00A30001">
      <w:pPr>
        <w:spacing w:after="0" w:line="240" w:lineRule="auto"/>
        <w:ind w:left="360"/>
        <w:rPr>
          <w:rFonts w:ascii="Times New Roman" w:hAnsi="Times New Roman" w:cs="Times New Roman"/>
          <w:sz w:val="24"/>
          <w:szCs w:val="24"/>
        </w:rPr>
      </w:pPr>
    </w:p>
    <w:p w:rsidR="009A5461" w:rsidRPr="009A5461" w:rsidRDefault="0094729F" w:rsidP="009A5461">
      <w:pPr>
        <w:pStyle w:val="ListParagraph"/>
        <w:numPr>
          <w:ilvl w:val="0"/>
          <w:numId w:val="1"/>
        </w:numPr>
        <w:spacing w:after="0" w:line="240" w:lineRule="auto"/>
        <w:rPr>
          <w:rFonts w:ascii="Times New Roman" w:hAnsi="Times New Roman" w:cs="Times New Roman"/>
          <w:sz w:val="24"/>
          <w:szCs w:val="24"/>
        </w:rPr>
      </w:pPr>
      <w:r w:rsidRPr="0094729F">
        <w:rPr>
          <w:rFonts w:ascii="Times New Roman" w:hAnsi="Times New Roman" w:cs="Times New Roman"/>
          <w:b/>
          <w:sz w:val="24"/>
          <w:szCs w:val="24"/>
          <w:u w:val="single"/>
        </w:rPr>
        <w:t>Termination of Appointment</w:t>
      </w:r>
      <w:r w:rsidR="009A70E9">
        <w:rPr>
          <w:rFonts w:ascii="Times New Roman" w:hAnsi="Times New Roman" w:cs="Times New Roman"/>
          <w:b/>
          <w:sz w:val="24"/>
          <w:szCs w:val="24"/>
          <w:u w:val="single"/>
        </w:rPr>
        <w:t xml:space="preserve"> (Form#414ES)</w:t>
      </w:r>
      <w:r>
        <w:rPr>
          <w:rFonts w:ascii="Times New Roman" w:hAnsi="Times New Roman" w:cs="Times New Roman"/>
          <w:sz w:val="24"/>
          <w:szCs w:val="24"/>
        </w:rPr>
        <w:t xml:space="preserve">: If no Hearing is requested, after thirty days (30 days) from the delivery of the closing documents – the Court will issue a Termination </w:t>
      </w:r>
      <w:r w:rsidR="00BC4D04">
        <w:rPr>
          <w:rFonts w:ascii="Times New Roman" w:hAnsi="Times New Roman" w:cs="Times New Roman"/>
          <w:sz w:val="24"/>
          <w:szCs w:val="24"/>
        </w:rPr>
        <w:t xml:space="preserve">of </w:t>
      </w:r>
      <w:r>
        <w:rPr>
          <w:rFonts w:ascii="Times New Roman" w:hAnsi="Times New Roman" w:cs="Times New Roman"/>
          <w:sz w:val="24"/>
          <w:szCs w:val="24"/>
        </w:rPr>
        <w:t>your appointment as Personal Representative and the estate will be closed.</w:t>
      </w:r>
      <w:bookmarkStart w:id="0" w:name="_GoBack"/>
      <w:bookmarkEnd w:id="0"/>
    </w:p>
    <w:p w:rsidR="009A70E9" w:rsidRDefault="009A70E9" w:rsidP="009A70E9">
      <w:pPr>
        <w:spacing w:after="0" w:line="240" w:lineRule="auto"/>
        <w:rPr>
          <w:rFonts w:ascii="Times New Roman" w:hAnsi="Times New Roman" w:cs="Times New Roman"/>
          <w:i/>
        </w:rPr>
      </w:pPr>
    </w:p>
    <w:p w:rsidR="003664F5" w:rsidRPr="009A70E9" w:rsidRDefault="00417E9C" w:rsidP="009A5461">
      <w:pPr>
        <w:spacing w:after="0" w:line="240" w:lineRule="auto"/>
        <w:ind w:left="1440"/>
        <w:rPr>
          <w:rFonts w:ascii="Times New Roman" w:hAnsi="Times New Roman" w:cs="Times New Roman"/>
          <w:sz w:val="24"/>
          <w:szCs w:val="24"/>
        </w:rPr>
      </w:pPr>
      <w:r w:rsidRPr="009A70E9">
        <w:rPr>
          <w:rFonts w:ascii="Times New Roman" w:hAnsi="Times New Roman" w:cs="Times New Roman"/>
          <w:b/>
          <w:noProof/>
          <w:szCs w:val="24"/>
        </w:rPr>
        <mc:AlternateContent>
          <mc:Choice Requires="wps">
            <w:drawing>
              <wp:anchor distT="45720" distB="45720" distL="114300" distR="114300" simplePos="0" relativeHeight="251659264" behindDoc="0" locked="0" layoutInCell="1" allowOverlap="1">
                <wp:simplePos x="0" y="0"/>
                <wp:positionH relativeFrom="rightMargin">
                  <wp:align>left</wp:align>
                </wp:positionH>
                <wp:positionV relativeFrom="paragraph">
                  <wp:posOffset>5715</wp:posOffset>
                </wp:positionV>
                <wp:extent cx="133350" cy="8667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866775"/>
                        </a:xfrm>
                        <a:prstGeom prst="rect">
                          <a:avLst/>
                        </a:prstGeom>
                        <a:solidFill>
                          <a:srgbClr val="FFFFFF"/>
                        </a:solidFill>
                        <a:ln w="9525">
                          <a:noFill/>
                          <a:miter lim="800000"/>
                          <a:headEnd/>
                          <a:tailEnd/>
                        </a:ln>
                      </wps:spPr>
                      <wps:txbx>
                        <w:txbxContent>
                          <w:p w:rsidR="007D29B2" w:rsidRPr="00946307" w:rsidRDefault="007D29B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5pt;width:10.5pt;height:68.25pt;z-index:25165926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" stroked="f">
                <v:textbox>
                  <w:txbxContent>
                    <w:p w:rsidR="007D29B2" w:rsidRPr="00946307" w:rsidRDefault="007D29B2">
                      <w:pPr>
                        <w:rPr>
                          <w:sz w:val="24"/>
                        </w:rPr>
                      </w:pPr>
                    </w:p>
                  </w:txbxContent>
                </v:textbox>
                <w10:wrap anchorx="margin"/>
              </v:shape>
            </w:pict>
          </mc:Fallback>
        </mc:AlternateContent>
      </w:r>
      <w:r>
        <w:rPr>
          <w:rFonts w:ascii="Times New Roman" w:hAnsi="Times New Roman" w:cs="Times New Roman"/>
          <w:i/>
        </w:rPr>
        <w:t xml:space="preserve">  </w:t>
      </w:r>
      <w:r w:rsidR="00A30001" w:rsidRPr="009A70E9">
        <w:rPr>
          <w:rFonts w:ascii="Times New Roman" w:hAnsi="Times New Roman" w:cs="Times New Roman"/>
          <w:i/>
        </w:rPr>
        <w:t>Brenda S. Griffith</w:t>
      </w:r>
      <w:r w:rsidR="00C04CE0" w:rsidRPr="009A70E9">
        <w:rPr>
          <w:rFonts w:ascii="Times New Roman" w:hAnsi="Times New Roman" w:cs="Times New Roman"/>
        </w:rPr>
        <w:t xml:space="preserve">                            </w:t>
      </w:r>
      <w:r w:rsidR="007D29B2" w:rsidRPr="009A70E9">
        <w:rPr>
          <w:rFonts w:ascii="Times New Roman" w:hAnsi="Times New Roman" w:cs="Times New Roman"/>
        </w:rPr>
        <w:t xml:space="preserve"> </w:t>
      </w:r>
      <w:r w:rsidR="00107DFD">
        <w:rPr>
          <w:rFonts w:ascii="Times New Roman" w:hAnsi="Times New Roman" w:cs="Times New Roman"/>
          <w:i/>
        </w:rPr>
        <w:t>Ab</w:t>
      </w:r>
      <w:r w:rsidR="009A5461">
        <w:rPr>
          <w:rFonts w:ascii="Times New Roman" w:hAnsi="Times New Roman" w:cs="Times New Roman"/>
          <w:i/>
        </w:rPr>
        <w:t>igail</w:t>
      </w:r>
      <w:r w:rsidR="00107DFD">
        <w:rPr>
          <w:rFonts w:ascii="Times New Roman" w:hAnsi="Times New Roman" w:cs="Times New Roman"/>
          <w:i/>
        </w:rPr>
        <w:t xml:space="preserve"> Ridgell</w:t>
      </w:r>
      <w:r w:rsidR="007D29B2" w:rsidRPr="009A70E9">
        <w:rPr>
          <w:rFonts w:ascii="Times New Roman" w:hAnsi="Times New Roman" w:cs="Times New Roman"/>
        </w:rPr>
        <w:tab/>
      </w:r>
      <w:r w:rsidR="007D29B2" w:rsidRPr="009A70E9">
        <w:rPr>
          <w:rFonts w:ascii="Times New Roman" w:hAnsi="Times New Roman" w:cs="Times New Roman"/>
        </w:rPr>
        <w:tab/>
        <w:t xml:space="preserve">     </w:t>
      </w:r>
      <w:r w:rsidR="00107DFD">
        <w:rPr>
          <w:rFonts w:ascii="Times New Roman" w:hAnsi="Times New Roman" w:cs="Times New Roman"/>
          <w:i/>
        </w:rPr>
        <w:t>Morgan Goldman</w:t>
      </w:r>
    </w:p>
    <w:p w:rsidR="00250888" w:rsidRPr="009A70E9" w:rsidRDefault="00417E9C" w:rsidP="00946307">
      <w:pPr>
        <w:pStyle w:val="NoSpacing"/>
        <w:rPr>
          <w:rFonts w:ascii="Times New Roman" w:hAnsi="Times New Roman" w:cs="Times New Roman"/>
        </w:rPr>
      </w:pPr>
      <w:r>
        <w:rPr>
          <w:rFonts w:ascii="Times New Roman" w:hAnsi="Times New Roman" w:cs="Times New Roman"/>
        </w:rPr>
        <w:t xml:space="preserve"> </w:t>
      </w:r>
      <w:r w:rsidR="009A5461">
        <w:rPr>
          <w:rFonts w:ascii="Times New Roman" w:hAnsi="Times New Roman" w:cs="Times New Roman"/>
        </w:rPr>
        <w:tab/>
      </w:r>
      <w:r w:rsidR="009A5461">
        <w:rPr>
          <w:rFonts w:ascii="Times New Roman" w:hAnsi="Times New Roman" w:cs="Times New Roman"/>
        </w:rPr>
        <w:tab/>
      </w:r>
      <w:r>
        <w:rPr>
          <w:rFonts w:ascii="Times New Roman" w:hAnsi="Times New Roman" w:cs="Times New Roman"/>
        </w:rPr>
        <w:t xml:space="preserve"> </w:t>
      </w:r>
      <w:r w:rsidR="009A5461">
        <w:rPr>
          <w:rFonts w:ascii="Times New Roman" w:hAnsi="Times New Roman" w:cs="Times New Roman"/>
        </w:rPr>
        <w:t xml:space="preserve"> </w:t>
      </w:r>
      <w:r w:rsidR="00250888" w:rsidRPr="009A70E9">
        <w:rPr>
          <w:rFonts w:ascii="Times New Roman" w:hAnsi="Times New Roman" w:cs="Times New Roman"/>
        </w:rPr>
        <w:t>Judge of Probate</w:t>
      </w:r>
      <w:r w:rsidR="007D29B2" w:rsidRPr="009A70E9">
        <w:rPr>
          <w:rFonts w:ascii="Times New Roman" w:hAnsi="Times New Roman" w:cs="Times New Roman"/>
        </w:rPr>
        <w:tab/>
      </w:r>
      <w:r w:rsidR="009A5461" w:rsidRPr="009A70E9">
        <w:rPr>
          <w:rFonts w:ascii="Times New Roman" w:hAnsi="Times New Roman" w:cs="Times New Roman"/>
        </w:rPr>
        <w:tab/>
        <w:t xml:space="preserve"> Associate</w:t>
      </w:r>
      <w:r w:rsidR="00C04CE0" w:rsidRPr="009A70E9">
        <w:rPr>
          <w:rFonts w:ascii="Times New Roman" w:hAnsi="Times New Roman" w:cs="Times New Roman"/>
        </w:rPr>
        <w:t xml:space="preserve"> Probate J</w:t>
      </w:r>
      <w:r w:rsidR="00946307" w:rsidRPr="009A70E9">
        <w:rPr>
          <w:rFonts w:ascii="Times New Roman" w:hAnsi="Times New Roman" w:cs="Times New Roman"/>
        </w:rPr>
        <w:t>udge</w:t>
      </w:r>
      <w:r w:rsidR="00946307" w:rsidRPr="009A70E9">
        <w:rPr>
          <w:rFonts w:ascii="Times New Roman" w:hAnsi="Times New Roman" w:cs="Times New Roman"/>
        </w:rPr>
        <w:tab/>
        <w:t xml:space="preserve">        </w:t>
      </w:r>
      <w:r w:rsidR="00C04CE0" w:rsidRPr="009A70E9">
        <w:rPr>
          <w:rFonts w:ascii="Times New Roman" w:hAnsi="Times New Roman" w:cs="Times New Roman"/>
        </w:rPr>
        <w:t>Probate Clerk</w:t>
      </w:r>
    </w:p>
    <w:p w:rsidR="00417E9C" w:rsidRDefault="0094729F" w:rsidP="009A70E9">
      <w:pPr>
        <w:pStyle w:val="NoSpacing"/>
        <w:rPr>
          <w:rFonts w:ascii="Times New Roman" w:hAnsi="Times New Roman" w:cs="Times New Roman"/>
          <w:b/>
          <w:szCs w:val="24"/>
        </w:rPr>
      </w:pPr>
      <w:r w:rsidRPr="009A70E9">
        <w:rPr>
          <w:rFonts w:ascii="Times New Roman" w:hAnsi="Times New Roman" w:cs="Times New Roman"/>
          <w:b/>
          <w:sz w:val="10"/>
          <w:szCs w:val="12"/>
        </w:rPr>
        <w:t xml:space="preserve"> </w:t>
      </w:r>
      <w:r w:rsidR="009A5461">
        <w:rPr>
          <w:rFonts w:ascii="Times New Roman" w:hAnsi="Times New Roman" w:cs="Times New Roman"/>
          <w:b/>
          <w:sz w:val="10"/>
          <w:szCs w:val="12"/>
        </w:rPr>
        <w:tab/>
      </w:r>
      <w:r w:rsidR="009A5461">
        <w:rPr>
          <w:rFonts w:ascii="Times New Roman" w:hAnsi="Times New Roman" w:cs="Times New Roman"/>
          <w:b/>
          <w:sz w:val="10"/>
          <w:szCs w:val="12"/>
        </w:rPr>
        <w:tab/>
      </w:r>
      <w:r w:rsidR="00A8117D">
        <w:rPr>
          <w:rFonts w:ascii="Times New Roman" w:hAnsi="Times New Roman" w:cs="Times New Roman"/>
          <w:b/>
          <w:sz w:val="10"/>
          <w:szCs w:val="12"/>
        </w:rPr>
        <w:t xml:space="preserve">    </w:t>
      </w:r>
      <w:r w:rsidR="009A5461">
        <w:rPr>
          <w:rFonts w:ascii="Times New Roman" w:hAnsi="Times New Roman" w:cs="Times New Roman"/>
          <w:b/>
          <w:sz w:val="10"/>
          <w:szCs w:val="12"/>
        </w:rPr>
        <w:t xml:space="preserve">  </w:t>
      </w:r>
      <w:r w:rsidR="00A8117D">
        <w:rPr>
          <w:rFonts w:ascii="Times New Roman" w:hAnsi="Times New Roman" w:cs="Times New Roman"/>
          <w:b/>
          <w:sz w:val="10"/>
          <w:szCs w:val="12"/>
        </w:rPr>
        <w:t xml:space="preserve"> </w:t>
      </w:r>
      <w:r w:rsidR="00A8117D">
        <w:rPr>
          <w:rFonts w:ascii="Times New Roman" w:hAnsi="Times New Roman" w:cs="Times New Roman"/>
          <w:b/>
          <w:sz w:val="20"/>
          <w:szCs w:val="20"/>
        </w:rPr>
        <w:t xml:space="preserve">864-445-4500       </w:t>
      </w:r>
      <w:r w:rsidR="00A8117D">
        <w:rPr>
          <w:rFonts w:ascii="Times New Roman" w:hAnsi="Times New Roman" w:cs="Times New Roman"/>
          <w:b/>
          <w:sz w:val="20"/>
          <w:szCs w:val="20"/>
        </w:rPr>
        <w:tab/>
      </w:r>
      <w:r w:rsidR="00C44B22" w:rsidRPr="009A70E9">
        <w:rPr>
          <w:rFonts w:ascii="Times New Roman" w:hAnsi="Times New Roman" w:cs="Times New Roman"/>
          <w:b/>
          <w:sz w:val="10"/>
          <w:szCs w:val="12"/>
        </w:rPr>
        <w:tab/>
      </w:r>
      <w:r w:rsidR="00A8117D">
        <w:rPr>
          <w:rFonts w:ascii="Times New Roman" w:hAnsi="Times New Roman" w:cs="Times New Roman"/>
          <w:b/>
          <w:sz w:val="10"/>
          <w:szCs w:val="12"/>
        </w:rPr>
        <w:t xml:space="preserve">     </w:t>
      </w:r>
      <w:r w:rsidR="00946307" w:rsidRPr="009A70E9">
        <w:rPr>
          <w:rFonts w:ascii="Times New Roman" w:hAnsi="Times New Roman" w:cs="Times New Roman"/>
          <w:b/>
          <w:sz w:val="10"/>
          <w:szCs w:val="12"/>
        </w:rPr>
        <w:t xml:space="preserve">     </w:t>
      </w:r>
      <w:r w:rsidR="007D29B2" w:rsidRPr="009A70E9">
        <w:rPr>
          <w:rFonts w:ascii="Times New Roman" w:hAnsi="Times New Roman" w:cs="Times New Roman"/>
          <w:b/>
          <w:sz w:val="10"/>
          <w:szCs w:val="12"/>
        </w:rPr>
        <w:t xml:space="preserve"> </w:t>
      </w:r>
      <w:r w:rsidR="006E2A79" w:rsidRPr="009A70E9">
        <w:rPr>
          <w:rFonts w:ascii="Times New Roman" w:hAnsi="Times New Roman" w:cs="Times New Roman"/>
          <w:b/>
          <w:sz w:val="10"/>
          <w:szCs w:val="12"/>
        </w:rPr>
        <w:t xml:space="preserve"> </w:t>
      </w:r>
      <w:r w:rsidR="00417E9C">
        <w:rPr>
          <w:rFonts w:ascii="Times New Roman" w:hAnsi="Times New Roman" w:cs="Times New Roman"/>
          <w:b/>
          <w:szCs w:val="24"/>
        </w:rPr>
        <w:t>864</w:t>
      </w:r>
      <w:r w:rsidR="009A5461">
        <w:rPr>
          <w:rFonts w:ascii="Times New Roman" w:hAnsi="Times New Roman" w:cs="Times New Roman"/>
          <w:b/>
          <w:szCs w:val="24"/>
        </w:rPr>
        <w:t>-</w:t>
      </w:r>
      <w:r w:rsidR="00417E9C">
        <w:rPr>
          <w:rFonts w:ascii="Times New Roman" w:hAnsi="Times New Roman" w:cs="Times New Roman"/>
          <w:b/>
          <w:szCs w:val="24"/>
        </w:rPr>
        <w:t>445</w:t>
      </w:r>
      <w:r w:rsidR="009A5461">
        <w:rPr>
          <w:rFonts w:ascii="Times New Roman" w:hAnsi="Times New Roman" w:cs="Times New Roman"/>
          <w:b/>
          <w:szCs w:val="24"/>
        </w:rPr>
        <w:t>-</w:t>
      </w:r>
      <w:r w:rsidR="009A70E9">
        <w:rPr>
          <w:rFonts w:ascii="Times New Roman" w:hAnsi="Times New Roman" w:cs="Times New Roman"/>
          <w:b/>
          <w:szCs w:val="24"/>
        </w:rPr>
        <w:t>4500</w:t>
      </w:r>
      <w:r w:rsidR="00417E9C">
        <w:rPr>
          <w:rFonts w:ascii="Times New Roman" w:hAnsi="Times New Roman" w:cs="Times New Roman"/>
          <w:b/>
          <w:szCs w:val="24"/>
        </w:rPr>
        <w:t xml:space="preserve">                              </w:t>
      </w:r>
      <w:r w:rsidR="00A8117D">
        <w:rPr>
          <w:rFonts w:ascii="Times New Roman" w:hAnsi="Times New Roman" w:cs="Times New Roman"/>
          <w:b/>
          <w:szCs w:val="24"/>
        </w:rPr>
        <w:t xml:space="preserve">  </w:t>
      </w:r>
      <w:r w:rsidR="00417E9C">
        <w:rPr>
          <w:rFonts w:ascii="Times New Roman" w:hAnsi="Times New Roman" w:cs="Times New Roman"/>
          <w:b/>
          <w:szCs w:val="24"/>
        </w:rPr>
        <w:t xml:space="preserve"> 864</w:t>
      </w:r>
      <w:r w:rsidR="009A5461">
        <w:rPr>
          <w:rFonts w:ascii="Times New Roman" w:hAnsi="Times New Roman" w:cs="Times New Roman"/>
          <w:b/>
          <w:szCs w:val="24"/>
        </w:rPr>
        <w:t>-</w:t>
      </w:r>
      <w:r w:rsidR="00417E9C">
        <w:rPr>
          <w:rFonts w:ascii="Times New Roman" w:hAnsi="Times New Roman" w:cs="Times New Roman"/>
          <w:b/>
          <w:szCs w:val="24"/>
        </w:rPr>
        <w:t>445</w:t>
      </w:r>
      <w:r w:rsidR="009A5461">
        <w:rPr>
          <w:rFonts w:ascii="Times New Roman" w:hAnsi="Times New Roman" w:cs="Times New Roman"/>
          <w:b/>
          <w:szCs w:val="24"/>
        </w:rPr>
        <w:t>-</w:t>
      </w:r>
      <w:r w:rsidR="00417E9C">
        <w:rPr>
          <w:rFonts w:ascii="Times New Roman" w:hAnsi="Times New Roman" w:cs="Times New Roman"/>
          <w:b/>
          <w:szCs w:val="24"/>
        </w:rPr>
        <w:t>4500</w:t>
      </w:r>
    </w:p>
    <w:p w:rsidR="007D29B2" w:rsidRPr="00417E9C" w:rsidRDefault="00A8117D" w:rsidP="00417E9C">
      <w:pPr>
        <w:tabs>
          <w:tab w:val="left" w:pos="3255"/>
        </w:tabs>
        <w:rPr>
          <w:rFonts w:ascii="Times New Roman" w:hAnsi="Times New Roman" w:cs="Times New Roman"/>
        </w:rPr>
      </w:pPr>
      <w:r w:rsidRPr="00A8117D">
        <w:rPr>
          <w:b/>
        </w:rPr>
        <w:t xml:space="preserve">  </w:t>
      </w:r>
      <w:r w:rsidR="009A5461">
        <w:rPr>
          <w:b/>
        </w:rPr>
        <w:t xml:space="preserve">                              </w:t>
      </w:r>
      <w:r w:rsidRPr="00A8117D">
        <w:rPr>
          <w:b/>
        </w:rPr>
        <w:t xml:space="preserve"> </w:t>
      </w:r>
      <w:r w:rsidR="009A5461">
        <w:rPr>
          <w:b/>
        </w:rPr>
        <w:t xml:space="preserve"> </w:t>
      </w:r>
      <w:r w:rsidRPr="00A8117D">
        <w:rPr>
          <w:b/>
        </w:rPr>
        <w:t>Ext. #2221</w:t>
      </w:r>
      <w:r w:rsidR="00417E9C">
        <w:tab/>
      </w:r>
      <w:r w:rsidR="00417E9C">
        <w:rPr>
          <w:b/>
        </w:rPr>
        <w:t xml:space="preserve">   </w:t>
      </w:r>
      <w:r w:rsidR="009A5461">
        <w:rPr>
          <w:b/>
        </w:rPr>
        <w:t xml:space="preserve">                          </w:t>
      </w:r>
      <w:r w:rsidR="00417E9C" w:rsidRPr="00417E9C">
        <w:rPr>
          <w:rFonts w:ascii="Times New Roman" w:hAnsi="Times New Roman" w:cs="Times New Roman"/>
          <w:b/>
        </w:rPr>
        <w:t xml:space="preserve">Ext. #2220                       </w:t>
      </w:r>
      <w:r w:rsidR="00417E9C">
        <w:rPr>
          <w:rFonts w:ascii="Times New Roman" w:hAnsi="Times New Roman" w:cs="Times New Roman"/>
          <w:b/>
        </w:rPr>
        <w:t xml:space="preserve">            </w:t>
      </w:r>
      <w:r w:rsidR="009A5461">
        <w:rPr>
          <w:rFonts w:ascii="Times New Roman" w:hAnsi="Times New Roman" w:cs="Times New Roman"/>
          <w:b/>
        </w:rPr>
        <w:t xml:space="preserve">   </w:t>
      </w:r>
      <w:r w:rsidR="00417E9C" w:rsidRPr="00417E9C">
        <w:rPr>
          <w:rFonts w:ascii="Times New Roman" w:hAnsi="Times New Roman" w:cs="Times New Roman"/>
          <w:b/>
        </w:rPr>
        <w:t>Ext. #2219</w:t>
      </w:r>
      <w:r w:rsidR="007D29B2" w:rsidRPr="009A70E9">
        <w:rPr>
          <w:rFonts w:ascii="Times New Roman" w:hAnsi="Times New Roman" w:cs="Times New Roman"/>
          <w:b/>
          <w:szCs w:val="24"/>
        </w:rPr>
        <w:tab/>
      </w:r>
      <w:r w:rsidR="007D29B2" w:rsidRPr="009A70E9">
        <w:rPr>
          <w:rFonts w:ascii="Times New Roman" w:hAnsi="Times New Roman" w:cs="Times New Roman"/>
          <w:b/>
          <w:szCs w:val="24"/>
        </w:rPr>
        <w:tab/>
      </w:r>
      <w:r w:rsidR="007D29B2" w:rsidRPr="009A70E9">
        <w:rPr>
          <w:rFonts w:ascii="Times New Roman" w:hAnsi="Times New Roman" w:cs="Times New Roman"/>
          <w:b/>
          <w:szCs w:val="24"/>
        </w:rPr>
        <w:tab/>
      </w:r>
      <w:r w:rsidR="007D29B2" w:rsidRPr="009A70E9">
        <w:rPr>
          <w:rFonts w:ascii="Times New Roman" w:hAnsi="Times New Roman" w:cs="Times New Roman"/>
          <w:b/>
          <w:szCs w:val="24"/>
        </w:rPr>
        <w:tab/>
      </w:r>
      <w:r w:rsidR="009A70E9" w:rsidRPr="009A70E9">
        <w:rPr>
          <w:rFonts w:ascii="Times New Roman" w:hAnsi="Times New Roman" w:cs="Times New Roman"/>
          <w:b/>
          <w:szCs w:val="24"/>
        </w:rPr>
        <w:tab/>
      </w:r>
    </w:p>
    <w:sectPr w:rsidR="007D29B2" w:rsidRPr="00417E9C" w:rsidSect="009A70E9">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0E9" w:rsidRDefault="009A70E9" w:rsidP="009A70E9">
      <w:pPr>
        <w:spacing w:after="0" w:line="240" w:lineRule="auto"/>
      </w:pPr>
      <w:r>
        <w:separator/>
      </w:r>
    </w:p>
  </w:endnote>
  <w:endnote w:type="continuationSeparator" w:id="0">
    <w:p w:rsidR="009A70E9" w:rsidRDefault="009A70E9" w:rsidP="009A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905090"/>
      <w:docPartObj>
        <w:docPartGallery w:val="Page Numbers (Bottom of Page)"/>
        <w:docPartUnique/>
      </w:docPartObj>
    </w:sdtPr>
    <w:sdtEndPr>
      <w:rPr>
        <w:rFonts w:ascii="Times New Roman" w:hAnsi="Times New Roman" w:cs="Times New Roman"/>
        <w:noProof/>
      </w:rPr>
    </w:sdtEndPr>
    <w:sdtContent>
      <w:p w:rsidR="009A70E9" w:rsidRPr="009A70E9" w:rsidRDefault="009A70E9">
        <w:pPr>
          <w:pStyle w:val="Footer"/>
          <w:rPr>
            <w:rFonts w:ascii="Times New Roman" w:hAnsi="Times New Roman" w:cs="Times New Roman"/>
          </w:rPr>
        </w:pPr>
        <w:r w:rsidRPr="009A70E9">
          <w:rPr>
            <w:rFonts w:ascii="Times New Roman" w:hAnsi="Times New Roman" w:cs="Times New Roman"/>
            <w:b/>
          </w:rPr>
          <w:t>Page</w:t>
        </w:r>
        <w:r w:rsidRPr="009A70E9">
          <w:rPr>
            <w:rFonts w:ascii="Times New Roman" w:hAnsi="Times New Roman" w:cs="Times New Roman"/>
          </w:rPr>
          <w:t xml:space="preserve"> | </w:t>
        </w:r>
        <w:r w:rsidRPr="009A70E9">
          <w:rPr>
            <w:rFonts w:ascii="Times New Roman" w:hAnsi="Times New Roman" w:cs="Times New Roman"/>
          </w:rPr>
          <w:fldChar w:fldCharType="begin"/>
        </w:r>
        <w:r w:rsidRPr="009A70E9">
          <w:rPr>
            <w:rFonts w:ascii="Times New Roman" w:hAnsi="Times New Roman" w:cs="Times New Roman"/>
          </w:rPr>
          <w:instrText xml:space="preserve"> PAGE   \* MERGEFORMAT </w:instrText>
        </w:r>
        <w:r w:rsidRPr="009A70E9">
          <w:rPr>
            <w:rFonts w:ascii="Times New Roman" w:hAnsi="Times New Roman" w:cs="Times New Roman"/>
          </w:rPr>
          <w:fldChar w:fldCharType="separate"/>
        </w:r>
        <w:r w:rsidR="00704F87">
          <w:rPr>
            <w:rFonts w:ascii="Times New Roman" w:hAnsi="Times New Roman" w:cs="Times New Roman"/>
            <w:noProof/>
          </w:rPr>
          <w:t>1</w:t>
        </w:r>
        <w:r w:rsidRPr="009A70E9">
          <w:rPr>
            <w:rFonts w:ascii="Times New Roman" w:hAnsi="Times New Roman" w:cs="Times New Roman"/>
            <w:noProof/>
          </w:rPr>
          <w:fldChar w:fldCharType="end"/>
        </w:r>
      </w:p>
    </w:sdtContent>
  </w:sdt>
  <w:p w:rsidR="009A70E9" w:rsidRDefault="009A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0E9" w:rsidRDefault="009A70E9" w:rsidP="009A70E9">
      <w:pPr>
        <w:spacing w:after="0" w:line="240" w:lineRule="auto"/>
      </w:pPr>
      <w:r>
        <w:separator/>
      </w:r>
    </w:p>
  </w:footnote>
  <w:footnote w:type="continuationSeparator" w:id="0">
    <w:p w:rsidR="009A70E9" w:rsidRDefault="009A70E9" w:rsidP="009A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154A6"/>
    <w:multiLevelType w:val="singleLevel"/>
    <w:tmpl w:val="7902A134"/>
    <w:lvl w:ilvl="0">
      <w:start w:val="9"/>
      <w:numFmt w:val="decimal"/>
      <w:lvlText w:val="%1."/>
      <w:lvlJc w:val="left"/>
      <w:pPr>
        <w:tabs>
          <w:tab w:val="num" w:pos="435"/>
        </w:tabs>
        <w:ind w:left="435" w:hanging="435"/>
      </w:pPr>
      <w:rPr>
        <w:rFonts w:hint="default"/>
      </w:rPr>
    </w:lvl>
  </w:abstractNum>
  <w:abstractNum w:abstractNumId="1" w15:restartNumberingAfterBreak="0">
    <w:nsid w:val="609E5E39"/>
    <w:multiLevelType w:val="hybridMultilevel"/>
    <w:tmpl w:val="20920A06"/>
    <w:lvl w:ilvl="0" w:tplc="DE7CD67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21CED"/>
    <w:multiLevelType w:val="hybridMultilevel"/>
    <w:tmpl w:val="DC984460"/>
    <w:lvl w:ilvl="0" w:tplc="F200A53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55672"/>
    <w:multiLevelType w:val="multilevel"/>
    <w:tmpl w:val="223E2506"/>
    <w:lvl w:ilvl="0">
      <w:start w:val="1"/>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79"/>
    <w:rsid w:val="00091E35"/>
    <w:rsid w:val="000941A8"/>
    <w:rsid w:val="000C3ECB"/>
    <w:rsid w:val="00107DFD"/>
    <w:rsid w:val="00112014"/>
    <w:rsid w:val="0014006E"/>
    <w:rsid w:val="001407DA"/>
    <w:rsid w:val="00192458"/>
    <w:rsid w:val="001A36A4"/>
    <w:rsid w:val="001C1379"/>
    <w:rsid w:val="001E7954"/>
    <w:rsid w:val="00250888"/>
    <w:rsid w:val="002A1722"/>
    <w:rsid w:val="002F425B"/>
    <w:rsid w:val="00303CC3"/>
    <w:rsid w:val="00354667"/>
    <w:rsid w:val="00363926"/>
    <w:rsid w:val="003647D9"/>
    <w:rsid w:val="003664F5"/>
    <w:rsid w:val="003A6711"/>
    <w:rsid w:val="003C38E1"/>
    <w:rsid w:val="003D637B"/>
    <w:rsid w:val="003E4180"/>
    <w:rsid w:val="00410B2E"/>
    <w:rsid w:val="00417E9C"/>
    <w:rsid w:val="00451C8D"/>
    <w:rsid w:val="00497FF0"/>
    <w:rsid w:val="004E3564"/>
    <w:rsid w:val="00556552"/>
    <w:rsid w:val="005838AD"/>
    <w:rsid w:val="005F579A"/>
    <w:rsid w:val="005F7F8A"/>
    <w:rsid w:val="00604949"/>
    <w:rsid w:val="00636485"/>
    <w:rsid w:val="006E2A79"/>
    <w:rsid w:val="00704F87"/>
    <w:rsid w:val="00715291"/>
    <w:rsid w:val="0075594B"/>
    <w:rsid w:val="007D29B2"/>
    <w:rsid w:val="0080668D"/>
    <w:rsid w:val="00814EBB"/>
    <w:rsid w:val="008F5E76"/>
    <w:rsid w:val="0093381D"/>
    <w:rsid w:val="00946307"/>
    <w:rsid w:val="0094729F"/>
    <w:rsid w:val="009A5461"/>
    <w:rsid w:val="009A70E9"/>
    <w:rsid w:val="00A05953"/>
    <w:rsid w:val="00A21C79"/>
    <w:rsid w:val="00A27FC1"/>
    <w:rsid w:val="00A30001"/>
    <w:rsid w:val="00A8117D"/>
    <w:rsid w:val="00AD2126"/>
    <w:rsid w:val="00B43384"/>
    <w:rsid w:val="00B4580C"/>
    <w:rsid w:val="00B87CA0"/>
    <w:rsid w:val="00BC4D04"/>
    <w:rsid w:val="00BF7122"/>
    <w:rsid w:val="00C04CE0"/>
    <w:rsid w:val="00C42730"/>
    <w:rsid w:val="00C44B22"/>
    <w:rsid w:val="00D27AAF"/>
    <w:rsid w:val="00D6075B"/>
    <w:rsid w:val="00D645CD"/>
    <w:rsid w:val="00DA6B5B"/>
    <w:rsid w:val="00DF51D6"/>
    <w:rsid w:val="00E22261"/>
    <w:rsid w:val="00E9562B"/>
    <w:rsid w:val="00EB2ADB"/>
    <w:rsid w:val="00EE0777"/>
    <w:rsid w:val="00F00555"/>
    <w:rsid w:val="00F20EAB"/>
    <w:rsid w:val="00F85079"/>
    <w:rsid w:val="00F97D23"/>
    <w:rsid w:val="00F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7407"/>
  <w15:docId w15:val="{3B26F27F-4506-4970-BCD2-6DA4C7C3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01"/>
    <w:pPr>
      <w:ind w:left="720"/>
      <w:contextualSpacing/>
    </w:pPr>
  </w:style>
  <w:style w:type="paragraph" w:styleId="BalloonText">
    <w:name w:val="Balloon Text"/>
    <w:basedOn w:val="Normal"/>
    <w:link w:val="BalloonTextChar"/>
    <w:uiPriority w:val="99"/>
    <w:semiHidden/>
    <w:unhideWhenUsed/>
    <w:rsid w:val="00140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7DA"/>
    <w:rPr>
      <w:rFonts w:ascii="Segoe UI" w:hAnsi="Segoe UI" w:cs="Segoe UI"/>
      <w:sz w:val="18"/>
      <w:szCs w:val="18"/>
    </w:rPr>
  </w:style>
  <w:style w:type="character" w:styleId="Hyperlink">
    <w:name w:val="Hyperlink"/>
    <w:basedOn w:val="DefaultParagraphFont"/>
    <w:uiPriority w:val="99"/>
    <w:unhideWhenUsed/>
    <w:rsid w:val="0080668D"/>
    <w:rPr>
      <w:color w:val="0000FF" w:themeColor="hyperlink"/>
      <w:u w:val="single"/>
    </w:rPr>
  </w:style>
  <w:style w:type="paragraph" w:styleId="NoSpacing">
    <w:name w:val="No Spacing"/>
    <w:uiPriority w:val="1"/>
    <w:qFormat/>
    <w:rsid w:val="007D29B2"/>
    <w:pPr>
      <w:spacing w:after="0" w:line="240" w:lineRule="auto"/>
    </w:pPr>
  </w:style>
  <w:style w:type="paragraph" w:styleId="Header">
    <w:name w:val="header"/>
    <w:basedOn w:val="Normal"/>
    <w:link w:val="HeaderChar"/>
    <w:uiPriority w:val="99"/>
    <w:unhideWhenUsed/>
    <w:rsid w:val="009A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E9"/>
  </w:style>
  <w:style w:type="paragraph" w:styleId="Footer">
    <w:name w:val="footer"/>
    <w:basedOn w:val="Normal"/>
    <w:link w:val="FooterChar"/>
    <w:uiPriority w:val="99"/>
    <w:unhideWhenUsed/>
    <w:rsid w:val="009A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E9"/>
  </w:style>
  <w:style w:type="character" w:styleId="UnresolvedMention">
    <w:name w:val="Unresolved Mention"/>
    <w:basedOn w:val="DefaultParagraphFont"/>
    <w:uiPriority w:val="99"/>
    <w:semiHidden/>
    <w:unhideWhenUsed/>
    <w:rsid w:val="003A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E071-1CA6-4FD2-972A-AC306EC2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malewine</dc:creator>
  <cp:keywords/>
  <dc:description/>
  <cp:lastModifiedBy>Abigail B. Ridgell</cp:lastModifiedBy>
  <cp:revision>21</cp:revision>
  <cp:lastPrinted>2023-01-06T19:01:00Z</cp:lastPrinted>
  <dcterms:created xsi:type="dcterms:W3CDTF">2018-09-20T14:22:00Z</dcterms:created>
  <dcterms:modified xsi:type="dcterms:W3CDTF">2024-01-03T14:36:00Z</dcterms:modified>
</cp:coreProperties>
</file>